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BC51" w14:textId="77777777" w:rsidR="0021371A" w:rsidRPr="00867E1F" w:rsidRDefault="0021371A" w:rsidP="0087310E">
      <w:pPr>
        <w:tabs>
          <w:tab w:val="left" w:pos="709"/>
        </w:tabs>
        <w:ind w:left="450" w:hanging="450"/>
        <w:jc w:val="right"/>
        <w:rPr>
          <w:sz w:val="24"/>
          <w:szCs w:val="24"/>
          <w:lang w:val="ro-RO"/>
        </w:rPr>
      </w:pPr>
    </w:p>
    <w:tbl>
      <w:tblPr>
        <w:tblW w:w="9189" w:type="dxa"/>
        <w:tblLayout w:type="fixed"/>
        <w:tblCellMar>
          <w:left w:w="0" w:type="dxa"/>
          <w:right w:w="28" w:type="dxa"/>
        </w:tblCellMar>
        <w:tblLook w:val="04A0" w:firstRow="1" w:lastRow="0" w:firstColumn="1" w:lastColumn="0" w:noHBand="0" w:noVBand="1"/>
      </w:tblPr>
      <w:tblGrid>
        <w:gridCol w:w="2296"/>
        <w:gridCol w:w="6893"/>
      </w:tblGrid>
      <w:tr w:rsidR="00867E1F" w:rsidRPr="00867E1F" w14:paraId="44603709" w14:textId="77777777" w:rsidTr="002B693A">
        <w:trPr>
          <w:trHeight w:val="247"/>
        </w:trPr>
        <w:tc>
          <w:tcPr>
            <w:tcW w:w="2296" w:type="dxa"/>
            <w:vMerge w:val="restart"/>
            <w:hideMark/>
          </w:tcPr>
          <w:p w14:paraId="7F7C363B" w14:textId="77777777" w:rsidR="0021371A" w:rsidRPr="00867E1F" w:rsidRDefault="0021371A" w:rsidP="002B693A">
            <w:pPr>
              <w:tabs>
                <w:tab w:val="left" w:pos="426"/>
                <w:tab w:val="left" w:pos="567"/>
                <w:tab w:val="left" w:pos="1575"/>
                <w:tab w:val="center" w:pos="4677"/>
                <w:tab w:val="right" w:pos="9355"/>
              </w:tabs>
              <w:ind w:firstLine="0"/>
              <w:rPr>
                <w:rFonts w:ascii="Calibri" w:eastAsia="Calibri" w:hAnsi="Calibri" w:cs="Calibri"/>
                <w:sz w:val="24"/>
                <w:szCs w:val="24"/>
                <w:lang w:val="ro-RO"/>
              </w:rPr>
            </w:pPr>
            <w:r w:rsidRPr="00867E1F">
              <w:rPr>
                <w:rFonts w:ascii="Calibri" w:eastAsia="Calibri" w:hAnsi="Calibri" w:cs="Calibri"/>
                <w:noProof/>
                <w:sz w:val="24"/>
                <w:szCs w:val="24"/>
              </w:rPr>
              <w:drawing>
                <wp:inline distT="0" distB="0" distL="0" distR="0" wp14:anchorId="68C1B6F0" wp14:editId="6A94140A">
                  <wp:extent cx="993775" cy="1144905"/>
                  <wp:effectExtent l="0" t="0" r="0" b="0"/>
                  <wp:docPr id="24" name="Рисунок 24"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1144905"/>
                          </a:xfrm>
                          <a:prstGeom prst="rect">
                            <a:avLst/>
                          </a:prstGeom>
                          <a:noFill/>
                          <a:ln>
                            <a:noFill/>
                          </a:ln>
                        </pic:spPr>
                      </pic:pic>
                    </a:graphicData>
                  </a:graphic>
                </wp:inline>
              </w:drawing>
            </w:r>
          </w:p>
        </w:tc>
        <w:tc>
          <w:tcPr>
            <w:tcW w:w="6893" w:type="dxa"/>
            <w:vAlign w:val="center"/>
            <w:hideMark/>
          </w:tcPr>
          <w:p w14:paraId="5B396839" w14:textId="77777777" w:rsidR="0021371A" w:rsidRPr="00867E1F" w:rsidRDefault="0021371A" w:rsidP="002B693A">
            <w:pPr>
              <w:tabs>
                <w:tab w:val="center" w:pos="4677"/>
                <w:tab w:val="right" w:pos="9355"/>
              </w:tabs>
              <w:ind w:left="-414" w:firstLine="306"/>
              <w:rPr>
                <w:rFonts w:ascii="Calibri" w:eastAsia="Calibri" w:hAnsi="Calibri" w:cs="Calibri"/>
                <w:b/>
                <w:sz w:val="24"/>
                <w:szCs w:val="24"/>
                <w:lang w:val="ro-RO"/>
              </w:rPr>
            </w:pPr>
            <w:r w:rsidRPr="00867E1F">
              <w:rPr>
                <w:rFonts w:ascii="Calibri" w:eastAsia="Calibri" w:hAnsi="Calibri" w:cs="Calibri"/>
                <w:b/>
                <w:sz w:val="24"/>
                <w:szCs w:val="24"/>
                <w:lang w:val="ro-RO"/>
              </w:rPr>
              <w:t xml:space="preserve">  Republica Moldova</w:t>
            </w:r>
          </w:p>
        </w:tc>
      </w:tr>
      <w:tr w:rsidR="00867E1F" w:rsidRPr="00867E1F" w14:paraId="63FB56B8" w14:textId="77777777" w:rsidTr="002B693A">
        <w:trPr>
          <w:trHeight w:val="535"/>
        </w:trPr>
        <w:tc>
          <w:tcPr>
            <w:tcW w:w="2296" w:type="dxa"/>
            <w:vMerge/>
            <w:vAlign w:val="center"/>
            <w:hideMark/>
          </w:tcPr>
          <w:p w14:paraId="3A2C366D"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vAlign w:val="bottom"/>
            <w:hideMark/>
          </w:tcPr>
          <w:p w14:paraId="4D30CB7D" w14:textId="77777777" w:rsidR="0021371A" w:rsidRPr="00867E1F" w:rsidRDefault="0021371A" w:rsidP="002B693A">
            <w:pPr>
              <w:tabs>
                <w:tab w:val="center" w:pos="4677"/>
                <w:tab w:val="right" w:pos="9355"/>
              </w:tabs>
              <w:ind w:firstLine="0"/>
              <w:rPr>
                <w:rFonts w:ascii="Calibri" w:eastAsia="Calibri" w:hAnsi="Calibri" w:cs="Calibri"/>
                <w:b/>
                <w:sz w:val="24"/>
                <w:szCs w:val="24"/>
                <w:lang w:val="ro-RO"/>
              </w:rPr>
            </w:pPr>
            <w:r w:rsidRPr="00867E1F">
              <w:rPr>
                <w:rFonts w:ascii="Calibri" w:eastAsia="Calibri" w:hAnsi="Calibri" w:cs="Calibri"/>
                <w:b/>
                <w:sz w:val="24"/>
                <w:szCs w:val="24"/>
                <w:lang w:val="ro-RO"/>
              </w:rPr>
              <w:t>Agenția Națională pentru Reglementare în Energetică</w:t>
            </w:r>
          </w:p>
        </w:tc>
      </w:tr>
      <w:tr w:rsidR="00867E1F" w:rsidRPr="00867E1F" w14:paraId="017E378C" w14:textId="77777777" w:rsidTr="002B693A">
        <w:trPr>
          <w:trHeight w:val="516"/>
        </w:trPr>
        <w:tc>
          <w:tcPr>
            <w:tcW w:w="2296" w:type="dxa"/>
            <w:vMerge/>
            <w:vAlign w:val="center"/>
            <w:hideMark/>
          </w:tcPr>
          <w:p w14:paraId="3C3AC8A8"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tcBorders>
              <w:top w:val="nil"/>
              <w:left w:val="nil"/>
              <w:bottom w:val="double" w:sz="4" w:space="0" w:color="4472C4"/>
              <w:right w:val="nil"/>
            </w:tcBorders>
            <w:hideMark/>
          </w:tcPr>
          <w:p w14:paraId="36309984" w14:textId="77777777" w:rsidR="0021371A" w:rsidRPr="00867E1F" w:rsidRDefault="0021371A" w:rsidP="002B693A">
            <w:pPr>
              <w:tabs>
                <w:tab w:val="center" w:pos="4677"/>
                <w:tab w:val="right" w:pos="9355"/>
              </w:tabs>
              <w:ind w:firstLine="0"/>
              <w:rPr>
                <w:rFonts w:ascii="Calibri" w:eastAsia="Calibri" w:hAnsi="Calibri" w:cs="Calibri"/>
                <w:sz w:val="24"/>
                <w:szCs w:val="24"/>
                <w:lang w:val="ro-RO"/>
              </w:rPr>
            </w:pPr>
            <w:r w:rsidRPr="00867E1F">
              <w:rPr>
                <w:rFonts w:ascii="Calibri" w:eastAsia="Calibri" w:hAnsi="Calibri" w:cs="Calibri"/>
                <w:b/>
                <w:sz w:val="24"/>
                <w:szCs w:val="24"/>
                <w:lang w:val="ro-RO"/>
              </w:rPr>
              <w:t>ANRE</w:t>
            </w:r>
          </w:p>
        </w:tc>
      </w:tr>
      <w:tr w:rsidR="00EA4D22" w:rsidRPr="00867E1F" w14:paraId="46BF130E" w14:textId="77777777" w:rsidTr="002B693A">
        <w:trPr>
          <w:trHeight w:val="274"/>
        </w:trPr>
        <w:tc>
          <w:tcPr>
            <w:tcW w:w="2296" w:type="dxa"/>
            <w:vMerge/>
            <w:vAlign w:val="center"/>
            <w:hideMark/>
          </w:tcPr>
          <w:p w14:paraId="62259A1F"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tcBorders>
              <w:top w:val="double" w:sz="4" w:space="0" w:color="4472C4"/>
              <w:left w:val="nil"/>
              <w:bottom w:val="nil"/>
              <w:right w:val="nil"/>
            </w:tcBorders>
            <w:hideMark/>
          </w:tcPr>
          <w:p w14:paraId="5796942B" w14:textId="77777777" w:rsidR="0021371A" w:rsidRPr="00867E1F" w:rsidRDefault="0021371A" w:rsidP="002B693A">
            <w:pPr>
              <w:tabs>
                <w:tab w:val="center" w:pos="4677"/>
                <w:tab w:val="right" w:pos="9355"/>
              </w:tabs>
              <w:ind w:firstLine="0"/>
              <w:rPr>
                <w:rFonts w:ascii="Calibri" w:hAnsi="Calibri" w:cs="Calibri"/>
                <w:sz w:val="16"/>
                <w:szCs w:val="16"/>
                <w:lang w:val="ro-RO"/>
              </w:rPr>
            </w:pPr>
            <w:r w:rsidRPr="00867E1F">
              <w:rPr>
                <w:rFonts w:ascii="Calibri" w:hAnsi="Calibri" w:cs="Calibri"/>
                <w:sz w:val="16"/>
                <w:szCs w:val="16"/>
                <w:lang w:val="ro-RO"/>
              </w:rPr>
              <w:t>str. Alexandr Pușkin 52/A, MD 2005</w:t>
            </w:r>
            <w:r w:rsidRPr="00867E1F">
              <w:rPr>
                <w:rFonts w:ascii="Calibri" w:hAnsi="Calibri" w:cs="Calibri"/>
                <w:b/>
                <w:bCs/>
                <w:sz w:val="16"/>
                <w:szCs w:val="16"/>
                <w:lang w:val="ro-RO"/>
              </w:rPr>
              <w:t xml:space="preserve"> </w:t>
            </w:r>
            <w:r w:rsidRPr="00867E1F">
              <w:rPr>
                <w:rFonts w:ascii="Calibri" w:hAnsi="Calibri" w:cs="Calibri"/>
                <w:sz w:val="16"/>
                <w:szCs w:val="16"/>
                <w:lang w:val="ro-RO"/>
              </w:rPr>
              <w:t xml:space="preserve">Chișinău, Tel: 022 823 955, </w:t>
            </w:r>
            <w:hyperlink r:id="rId7" w:history="1">
              <w:r w:rsidRPr="00867E1F">
                <w:rPr>
                  <w:rFonts w:ascii="Calibri" w:hAnsi="Calibri" w:cs="Calibri"/>
                  <w:sz w:val="16"/>
                  <w:szCs w:val="16"/>
                  <w:u w:val="single"/>
                  <w:lang w:val="ro-RO"/>
                </w:rPr>
                <w:t>anre@anre.md</w:t>
              </w:r>
            </w:hyperlink>
            <w:r w:rsidRPr="00867E1F">
              <w:rPr>
                <w:rFonts w:ascii="Calibri" w:hAnsi="Calibri" w:cs="Calibri"/>
                <w:sz w:val="16"/>
                <w:szCs w:val="16"/>
                <w:u w:val="single"/>
                <w:lang w:val="ro-RO"/>
              </w:rPr>
              <w:t xml:space="preserve">, </w:t>
            </w:r>
            <w:hyperlink r:id="rId8" w:history="1">
              <w:r w:rsidRPr="00867E1F">
                <w:rPr>
                  <w:rFonts w:ascii="Calibri" w:hAnsi="Calibri" w:cs="Calibri"/>
                  <w:sz w:val="16"/>
                  <w:szCs w:val="16"/>
                  <w:u w:val="single"/>
                  <w:lang w:val="ro-RO"/>
                </w:rPr>
                <w:t>http://www.anre.md</w:t>
              </w:r>
            </w:hyperlink>
          </w:p>
        </w:tc>
      </w:tr>
    </w:tbl>
    <w:p w14:paraId="2B4AED55" w14:textId="77777777" w:rsidR="0021371A" w:rsidRPr="00867E1F" w:rsidRDefault="0021371A" w:rsidP="0021371A">
      <w:pPr>
        <w:pStyle w:val="HTML"/>
        <w:jc w:val="center"/>
        <w:rPr>
          <w:rFonts w:ascii="Times New Roman" w:hAnsi="Times New Roman"/>
          <w:b/>
          <w:bCs/>
          <w:sz w:val="24"/>
          <w:szCs w:val="24"/>
          <w:lang w:val="ro-RO"/>
        </w:rPr>
      </w:pPr>
    </w:p>
    <w:p w14:paraId="747FA945" w14:textId="77777777" w:rsidR="0021371A" w:rsidRPr="00867E1F" w:rsidRDefault="0021371A" w:rsidP="0021371A">
      <w:pPr>
        <w:pStyle w:val="HTML"/>
        <w:jc w:val="center"/>
        <w:rPr>
          <w:rFonts w:ascii="Times New Roman" w:hAnsi="Times New Roman"/>
          <w:b/>
          <w:bCs/>
          <w:sz w:val="24"/>
          <w:szCs w:val="24"/>
          <w:lang w:val="ro-RO"/>
        </w:rPr>
      </w:pPr>
      <w:r w:rsidRPr="00867E1F">
        <w:rPr>
          <w:rFonts w:ascii="Times New Roman" w:hAnsi="Times New Roman"/>
          <w:b/>
          <w:bCs/>
          <w:sz w:val="24"/>
          <w:szCs w:val="24"/>
          <w:lang w:val="ro-RO"/>
        </w:rPr>
        <w:t>CONSILIUL DE ADMINISTRAȚIE</w:t>
      </w:r>
      <w:bookmarkStart w:id="0" w:name="_GoBack"/>
      <w:bookmarkEnd w:id="0"/>
    </w:p>
    <w:p w14:paraId="608DC2A3" w14:textId="4AC41E97" w:rsidR="0021371A" w:rsidRPr="00867E1F" w:rsidRDefault="0021371A" w:rsidP="0021371A">
      <w:pPr>
        <w:pStyle w:val="HTML"/>
        <w:tabs>
          <w:tab w:val="left" w:pos="567"/>
        </w:tabs>
        <w:jc w:val="center"/>
        <w:rPr>
          <w:rFonts w:ascii="Times New Roman" w:hAnsi="Times New Roman"/>
          <w:b/>
          <w:bCs/>
          <w:sz w:val="24"/>
          <w:szCs w:val="24"/>
          <w:lang w:val="ro-RO"/>
        </w:rPr>
      </w:pPr>
      <w:r w:rsidRPr="00867E1F">
        <w:rPr>
          <w:rFonts w:ascii="Times New Roman" w:hAnsi="Times New Roman"/>
          <w:b/>
          <w:bCs/>
          <w:sz w:val="24"/>
          <w:szCs w:val="24"/>
          <w:lang w:val="ro-RO"/>
        </w:rPr>
        <w:t xml:space="preserve">HOTĂRÂRE nr. </w:t>
      </w:r>
    </w:p>
    <w:p w14:paraId="3970C9BF" w14:textId="28E3E169" w:rsidR="0021371A" w:rsidRPr="00867E1F" w:rsidRDefault="0021371A" w:rsidP="0021371A">
      <w:pPr>
        <w:pStyle w:val="HTML"/>
        <w:jc w:val="center"/>
        <w:rPr>
          <w:rFonts w:ascii="Times New Roman" w:hAnsi="Times New Roman"/>
          <w:bCs/>
          <w:sz w:val="24"/>
          <w:szCs w:val="24"/>
          <w:lang w:val="ro-RO"/>
        </w:rPr>
      </w:pPr>
      <w:r w:rsidRPr="00867E1F">
        <w:rPr>
          <w:rFonts w:ascii="Times New Roman" w:hAnsi="Times New Roman"/>
          <w:bCs/>
          <w:sz w:val="24"/>
          <w:szCs w:val="24"/>
          <w:lang w:val="ro-RO"/>
        </w:rPr>
        <w:t>din</w:t>
      </w:r>
      <w:r w:rsidR="002E277B" w:rsidRPr="00867E1F">
        <w:rPr>
          <w:rFonts w:ascii="Times New Roman" w:hAnsi="Times New Roman"/>
          <w:bCs/>
          <w:sz w:val="24"/>
          <w:szCs w:val="24"/>
          <w:lang w:val="ro-RO"/>
        </w:rPr>
        <w:t xml:space="preserve"> </w:t>
      </w:r>
      <w:r w:rsidR="00CE0C84" w:rsidRPr="00867E1F">
        <w:rPr>
          <w:rFonts w:ascii="Times New Roman" w:hAnsi="Times New Roman"/>
          <w:bCs/>
          <w:sz w:val="24"/>
          <w:szCs w:val="24"/>
          <w:lang w:val="ro-RO"/>
        </w:rPr>
        <w:t>..........</w:t>
      </w:r>
      <w:r w:rsidR="002E277B" w:rsidRPr="00867E1F">
        <w:rPr>
          <w:rFonts w:ascii="Times New Roman" w:hAnsi="Times New Roman"/>
          <w:bCs/>
          <w:sz w:val="24"/>
          <w:szCs w:val="24"/>
          <w:lang w:val="ro-RO"/>
        </w:rPr>
        <w:t xml:space="preserve"> </w:t>
      </w:r>
      <w:r w:rsidRPr="00867E1F">
        <w:rPr>
          <w:rFonts w:ascii="Times New Roman" w:hAnsi="Times New Roman"/>
          <w:bCs/>
          <w:sz w:val="24"/>
          <w:szCs w:val="24"/>
          <w:lang w:val="ro-RO"/>
        </w:rPr>
        <w:t>202</w:t>
      </w:r>
      <w:r w:rsidR="00CE0C84" w:rsidRPr="00867E1F">
        <w:rPr>
          <w:rFonts w:ascii="Times New Roman" w:hAnsi="Times New Roman"/>
          <w:bCs/>
          <w:sz w:val="24"/>
          <w:szCs w:val="24"/>
          <w:lang w:val="ro-RO"/>
        </w:rPr>
        <w:t>6</w:t>
      </w:r>
    </w:p>
    <w:p w14:paraId="36F878C2" w14:textId="7A4625E8" w:rsidR="0021371A" w:rsidRDefault="0021371A" w:rsidP="0021371A">
      <w:pPr>
        <w:pStyle w:val="HTML"/>
        <w:jc w:val="center"/>
        <w:rPr>
          <w:rFonts w:ascii="Times New Roman" w:hAnsi="Times New Roman"/>
          <w:bCs/>
          <w:sz w:val="24"/>
          <w:szCs w:val="24"/>
          <w:lang w:val="ro-RO"/>
        </w:rPr>
      </w:pPr>
      <w:r w:rsidRPr="00867E1F">
        <w:rPr>
          <w:rFonts w:ascii="Times New Roman" w:hAnsi="Times New Roman"/>
          <w:bCs/>
          <w:sz w:val="24"/>
          <w:szCs w:val="24"/>
          <w:lang w:val="ro-RO"/>
        </w:rPr>
        <w:t>mun. Chișinău</w:t>
      </w:r>
    </w:p>
    <w:p w14:paraId="7029224D" w14:textId="77777777" w:rsidR="005F2B39" w:rsidRPr="00867E1F" w:rsidRDefault="005F2B39" w:rsidP="0021371A">
      <w:pPr>
        <w:pStyle w:val="HTML"/>
        <w:jc w:val="center"/>
        <w:rPr>
          <w:rFonts w:ascii="Times New Roman" w:hAnsi="Times New Roman"/>
          <w:bCs/>
          <w:sz w:val="24"/>
          <w:szCs w:val="24"/>
          <w:lang w:val="ro-RO"/>
        </w:rPr>
      </w:pPr>
    </w:p>
    <w:p w14:paraId="564DF72B" w14:textId="77777777" w:rsidR="00FF2331" w:rsidRPr="00867E1F" w:rsidRDefault="00FF2331" w:rsidP="00FF2331">
      <w:pPr>
        <w:jc w:val="center"/>
        <w:rPr>
          <w:b/>
          <w:sz w:val="24"/>
          <w:szCs w:val="24"/>
          <w:lang w:val="ro-RO"/>
        </w:rPr>
      </w:pPr>
      <w:r w:rsidRPr="00867E1F">
        <w:rPr>
          <w:b/>
          <w:sz w:val="24"/>
          <w:szCs w:val="24"/>
          <w:lang w:val="ro-RO"/>
        </w:rPr>
        <w:t>cu privire la modificarea Hotărârii Consiliului de administrație</w:t>
      </w:r>
    </w:p>
    <w:p w14:paraId="0810020B" w14:textId="72B3F774" w:rsidR="00FF2331" w:rsidRPr="00867E1F" w:rsidRDefault="00FF2331" w:rsidP="00FF2331">
      <w:pPr>
        <w:jc w:val="center"/>
        <w:rPr>
          <w:b/>
          <w:sz w:val="24"/>
          <w:szCs w:val="24"/>
          <w:lang w:val="ro-RO"/>
        </w:rPr>
      </w:pPr>
      <w:r w:rsidRPr="00867E1F">
        <w:rPr>
          <w:b/>
          <w:sz w:val="24"/>
          <w:szCs w:val="24"/>
          <w:lang w:val="ro-RO"/>
        </w:rPr>
        <w:t xml:space="preserve"> al Agenției Naționale pentru Reglementare în Energetică nr. </w:t>
      </w:r>
      <w:r w:rsidR="00CE0C84" w:rsidRPr="00867E1F">
        <w:rPr>
          <w:b/>
          <w:sz w:val="24"/>
          <w:szCs w:val="24"/>
          <w:lang w:val="ro-RO"/>
        </w:rPr>
        <w:t>518</w:t>
      </w:r>
      <w:r w:rsidRPr="00867E1F">
        <w:rPr>
          <w:b/>
          <w:sz w:val="24"/>
          <w:szCs w:val="24"/>
          <w:lang w:val="ro-RO"/>
        </w:rPr>
        <w:t>/202</w:t>
      </w:r>
      <w:r w:rsidR="00CE0C84" w:rsidRPr="00867E1F">
        <w:rPr>
          <w:b/>
          <w:sz w:val="24"/>
          <w:szCs w:val="24"/>
          <w:lang w:val="ro-RO"/>
        </w:rPr>
        <w:t>4</w:t>
      </w:r>
      <w:r w:rsidRPr="00867E1F">
        <w:rPr>
          <w:b/>
          <w:sz w:val="24"/>
          <w:szCs w:val="24"/>
          <w:lang w:val="ro-RO"/>
        </w:rPr>
        <w:t xml:space="preserve"> </w:t>
      </w:r>
    </w:p>
    <w:p w14:paraId="5C03687E" w14:textId="77777777" w:rsidR="0021371A" w:rsidRPr="00867E1F" w:rsidRDefault="0021371A" w:rsidP="0021371A">
      <w:pPr>
        <w:ind w:firstLine="0"/>
        <w:jc w:val="center"/>
        <w:rPr>
          <w:b/>
          <w:sz w:val="24"/>
          <w:szCs w:val="24"/>
          <w:lang w:val="ro-RO"/>
        </w:rPr>
      </w:pPr>
    </w:p>
    <w:p w14:paraId="1C350FF2" w14:textId="4A29809D" w:rsidR="00FF2331" w:rsidRPr="00867E1F" w:rsidRDefault="00FF2331" w:rsidP="006310AB">
      <w:pPr>
        <w:tabs>
          <w:tab w:val="left" w:pos="709"/>
        </w:tabs>
        <w:rPr>
          <w:b/>
          <w:bCs/>
          <w:sz w:val="24"/>
          <w:szCs w:val="24"/>
          <w:lang w:val="ro-RO" w:eastAsia="ru-RU"/>
        </w:rPr>
      </w:pPr>
      <w:r w:rsidRPr="00867E1F">
        <w:rPr>
          <w:bCs/>
          <w:sz w:val="24"/>
          <w:szCs w:val="24"/>
          <w:lang w:val="ro-RO" w:eastAsia="ru-RU"/>
        </w:rPr>
        <w:t xml:space="preserve">În temeiul art. </w:t>
      </w:r>
      <w:r w:rsidR="00CE0C84" w:rsidRPr="00867E1F">
        <w:rPr>
          <w:bCs/>
          <w:sz w:val="24"/>
          <w:szCs w:val="24"/>
          <w:lang w:val="ro-RO" w:eastAsia="ru-RU"/>
        </w:rPr>
        <w:t>17</w:t>
      </w:r>
      <w:r w:rsidRPr="00867E1F">
        <w:rPr>
          <w:bCs/>
          <w:sz w:val="24"/>
          <w:szCs w:val="24"/>
          <w:lang w:val="ro-RO" w:eastAsia="ru-RU"/>
        </w:rPr>
        <w:t xml:space="preserve"> alin. (</w:t>
      </w:r>
      <w:r w:rsidR="00CE0C84" w:rsidRPr="00867E1F">
        <w:rPr>
          <w:bCs/>
          <w:sz w:val="24"/>
          <w:szCs w:val="24"/>
          <w:lang w:val="ro-RO" w:eastAsia="ru-RU"/>
        </w:rPr>
        <w:t>2</w:t>
      </w:r>
      <w:r w:rsidRPr="00867E1F">
        <w:rPr>
          <w:bCs/>
          <w:sz w:val="24"/>
          <w:szCs w:val="24"/>
          <w:lang w:val="ro-RO" w:eastAsia="ru-RU"/>
        </w:rPr>
        <w:t>)</w:t>
      </w:r>
      <w:r w:rsidR="00CE0C84" w:rsidRPr="00867E1F">
        <w:rPr>
          <w:bCs/>
          <w:sz w:val="24"/>
          <w:szCs w:val="24"/>
          <w:lang w:val="ro-RO" w:eastAsia="ru-RU"/>
        </w:rPr>
        <w:t xml:space="preserve"> și (3)</w:t>
      </w:r>
      <w:r w:rsidR="002B5E0E">
        <w:rPr>
          <w:bCs/>
          <w:sz w:val="24"/>
          <w:szCs w:val="24"/>
          <w:lang w:val="ro-RO" w:eastAsia="ru-RU"/>
        </w:rPr>
        <w:t>, art. 114 alin. (2) și art. 115 alin. (2)</w:t>
      </w:r>
      <w:r w:rsidRPr="00867E1F">
        <w:rPr>
          <w:bCs/>
          <w:sz w:val="24"/>
          <w:szCs w:val="24"/>
          <w:lang w:val="ro-RO" w:eastAsia="ru-RU"/>
        </w:rPr>
        <w:t xml:space="preserve"> din Legea nr. </w:t>
      </w:r>
      <w:r w:rsidR="00CE0C84" w:rsidRPr="00867E1F">
        <w:rPr>
          <w:bCs/>
          <w:sz w:val="24"/>
          <w:szCs w:val="24"/>
          <w:lang w:val="ro-RO" w:eastAsia="ru-RU"/>
        </w:rPr>
        <w:t>164</w:t>
      </w:r>
      <w:r w:rsidRPr="00867E1F">
        <w:rPr>
          <w:bCs/>
          <w:sz w:val="24"/>
          <w:szCs w:val="24"/>
          <w:lang w:val="ro-RO" w:eastAsia="ru-RU"/>
        </w:rPr>
        <w:t>/20</w:t>
      </w:r>
      <w:r w:rsidR="00CE0C84" w:rsidRPr="00867E1F">
        <w:rPr>
          <w:bCs/>
          <w:sz w:val="24"/>
          <w:szCs w:val="24"/>
          <w:lang w:val="ro-RO" w:eastAsia="ru-RU"/>
        </w:rPr>
        <w:t>25</w:t>
      </w:r>
      <w:r w:rsidRPr="00867E1F">
        <w:rPr>
          <w:bCs/>
          <w:sz w:val="24"/>
          <w:szCs w:val="24"/>
          <w:lang w:val="ro-RO" w:eastAsia="ru-RU"/>
        </w:rPr>
        <w:t xml:space="preserve"> cu privire la energia electrică </w:t>
      </w:r>
      <w:r w:rsidR="00CE0C84" w:rsidRPr="00867E1F">
        <w:rPr>
          <w:bCs/>
          <w:sz w:val="24"/>
          <w:szCs w:val="24"/>
          <w:lang w:val="ro-RO" w:eastAsia="ru-RU"/>
        </w:rPr>
        <w:t>(Monitorul Oficial al Republicii Moldova, 2025, nr. 437-440, art. 598)</w:t>
      </w:r>
      <w:r w:rsidRPr="00867E1F">
        <w:rPr>
          <w:bCs/>
          <w:sz w:val="24"/>
          <w:szCs w:val="24"/>
          <w:lang w:val="ro-RO" w:eastAsia="ru-RU"/>
        </w:rPr>
        <w:t xml:space="preserve">, art. </w:t>
      </w:r>
      <w:r w:rsidR="00CE0C84" w:rsidRPr="00867E1F">
        <w:rPr>
          <w:bCs/>
          <w:sz w:val="24"/>
          <w:szCs w:val="24"/>
          <w:lang w:val="ro-RO" w:eastAsia="ru-RU"/>
        </w:rPr>
        <w:t>11</w:t>
      </w:r>
      <w:r w:rsidR="00D23BFF" w:rsidRPr="00867E1F">
        <w:rPr>
          <w:bCs/>
          <w:sz w:val="24"/>
          <w:szCs w:val="24"/>
          <w:lang w:val="ro-RO" w:eastAsia="ru-RU"/>
        </w:rPr>
        <w:t>, art.</w:t>
      </w:r>
      <w:r w:rsidR="002B5E0E">
        <w:rPr>
          <w:bCs/>
          <w:sz w:val="24"/>
          <w:szCs w:val="24"/>
          <w:lang w:val="ro-RO" w:eastAsia="ru-RU"/>
        </w:rPr>
        <w:t xml:space="preserve"> </w:t>
      </w:r>
      <w:r w:rsidR="00D23BFF" w:rsidRPr="00867E1F">
        <w:rPr>
          <w:bCs/>
          <w:sz w:val="24"/>
          <w:szCs w:val="24"/>
          <w:lang w:val="ro-RO" w:eastAsia="ru-RU"/>
        </w:rPr>
        <w:t>89</w:t>
      </w:r>
      <w:r w:rsidRPr="00867E1F">
        <w:rPr>
          <w:bCs/>
          <w:sz w:val="24"/>
          <w:szCs w:val="24"/>
          <w:lang w:val="ro-RO" w:eastAsia="ru-RU"/>
        </w:rPr>
        <w:t xml:space="preserve"> alin. </w:t>
      </w:r>
      <w:r w:rsidRPr="00867E1F">
        <w:rPr>
          <w:bCs/>
          <w:sz w:val="24"/>
          <w:szCs w:val="24"/>
          <w:lang w:val="es-ES" w:eastAsia="ru-RU"/>
        </w:rPr>
        <w:t>(</w:t>
      </w:r>
      <w:r w:rsidR="00D23BFF" w:rsidRPr="00867E1F">
        <w:rPr>
          <w:bCs/>
          <w:sz w:val="24"/>
          <w:szCs w:val="24"/>
          <w:lang w:val="es-ES" w:eastAsia="ru-RU"/>
        </w:rPr>
        <w:t>2</w:t>
      </w:r>
      <w:r w:rsidRPr="00867E1F">
        <w:rPr>
          <w:bCs/>
          <w:sz w:val="24"/>
          <w:szCs w:val="24"/>
          <w:lang w:val="es-ES" w:eastAsia="ru-RU"/>
        </w:rPr>
        <w:t>)</w:t>
      </w:r>
      <w:r w:rsidR="00D23BFF" w:rsidRPr="00867E1F">
        <w:rPr>
          <w:bCs/>
          <w:sz w:val="24"/>
          <w:szCs w:val="24"/>
          <w:lang w:val="es-ES" w:eastAsia="ru-RU"/>
        </w:rPr>
        <w:t>, art.</w:t>
      </w:r>
      <w:r w:rsidR="002B5E0E">
        <w:rPr>
          <w:bCs/>
          <w:sz w:val="24"/>
          <w:szCs w:val="24"/>
          <w:lang w:val="es-ES" w:eastAsia="ru-RU"/>
        </w:rPr>
        <w:t xml:space="preserve"> </w:t>
      </w:r>
      <w:r w:rsidR="00D23BFF" w:rsidRPr="00867E1F">
        <w:rPr>
          <w:bCs/>
          <w:sz w:val="24"/>
          <w:szCs w:val="24"/>
          <w:lang w:val="es-ES" w:eastAsia="ru-RU"/>
        </w:rPr>
        <w:t xml:space="preserve">90 </w:t>
      </w:r>
      <w:r w:rsidR="00D23BFF" w:rsidRPr="00867E1F">
        <w:rPr>
          <w:bCs/>
          <w:sz w:val="24"/>
          <w:szCs w:val="24"/>
          <w:lang w:val="ro-RO" w:eastAsia="ru-RU"/>
        </w:rPr>
        <w:t xml:space="preserve">alin. </w:t>
      </w:r>
      <w:r w:rsidR="00D23BFF" w:rsidRPr="00867E1F">
        <w:rPr>
          <w:bCs/>
          <w:sz w:val="24"/>
          <w:szCs w:val="24"/>
          <w:lang w:val="es-ES" w:eastAsia="ru-RU"/>
        </w:rPr>
        <w:t>(2)</w:t>
      </w:r>
      <w:r w:rsidRPr="00867E1F">
        <w:rPr>
          <w:bCs/>
          <w:sz w:val="24"/>
          <w:szCs w:val="24"/>
          <w:lang w:val="es-ES" w:eastAsia="ru-RU"/>
        </w:rPr>
        <w:t xml:space="preserve"> </w:t>
      </w:r>
      <w:r w:rsidRPr="00867E1F">
        <w:rPr>
          <w:bCs/>
          <w:sz w:val="24"/>
          <w:szCs w:val="24"/>
          <w:lang w:val="ro-RO" w:eastAsia="ru-RU"/>
        </w:rPr>
        <w:t xml:space="preserve">din Legea nr. 108/2016 cu privire la gazele naturale (Monitorul Oficial al Republicii Moldova, 2016, nr.193-203, art.415) </w:t>
      </w:r>
      <w:r w:rsidRPr="00867E1F">
        <w:rPr>
          <w:sz w:val="24"/>
          <w:szCs w:val="24"/>
          <w:lang w:val="ro-RO" w:eastAsia="ru-RU"/>
        </w:rPr>
        <w:t>cu modificările ulterioare</w:t>
      </w:r>
      <w:r w:rsidRPr="00867E1F">
        <w:rPr>
          <w:bCs/>
          <w:sz w:val="24"/>
          <w:szCs w:val="24"/>
          <w:lang w:val="ro-RO" w:eastAsia="ru-RU"/>
        </w:rPr>
        <w:t xml:space="preserve">, Consiliul de administrație al Agenției Naționale pentru Reglementare în Energetică </w:t>
      </w:r>
    </w:p>
    <w:p w14:paraId="086B927C" w14:textId="2114A9C0" w:rsidR="0021371A" w:rsidRPr="00867E1F" w:rsidRDefault="0021371A" w:rsidP="002D6D01">
      <w:pPr>
        <w:ind w:firstLine="0"/>
        <w:rPr>
          <w:sz w:val="24"/>
          <w:szCs w:val="24"/>
          <w:lang w:val="ro-RO" w:eastAsia="ru-RU"/>
        </w:rPr>
      </w:pPr>
    </w:p>
    <w:p w14:paraId="7BD80F86" w14:textId="0B05361D" w:rsidR="005A08C8" w:rsidRPr="00867E1F" w:rsidRDefault="0021371A" w:rsidP="007D3C61">
      <w:pPr>
        <w:tabs>
          <w:tab w:val="center" w:pos="4320"/>
          <w:tab w:val="right" w:pos="8640"/>
        </w:tabs>
        <w:spacing w:after="120"/>
        <w:jc w:val="center"/>
        <w:rPr>
          <w:b/>
          <w:bCs/>
          <w:smallCaps/>
          <w:sz w:val="24"/>
          <w:szCs w:val="24"/>
          <w:lang w:val="ro-RO"/>
        </w:rPr>
      </w:pPr>
      <w:r w:rsidRPr="00867E1F">
        <w:rPr>
          <w:b/>
          <w:bCs/>
          <w:smallCaps/>
          <w:sz w:val="24"/>
          <w:szCs w:val="24"/>
          <w:lang w:val="ro-RO"/>
        </w:rPr>
        <w:t>H O T Ă R Ă Ş T E:</w:t>
      </w:r>
    </w:p>
    <w:p w14:paraId="43932CC4" w14:textId="072439D4" w:rsidR="00FF2331" w:rsidRPr="00867E1F" w:rsidRDefault="00FF2331" w:rsidP="00FF2331">
      <w:pPr>
        <w:numPr>
          <w:ilvl w:val="0"/>
          <w:numId w:val="1"/>
        </w:numPr>
        <w:tabs>
          <w:tab w:val="left" w:pos="567"/>
          <w:tab w:val="left" w:pos="851"/>
          <w:tab w:val="left" w:pos="993"/>
        </w:tabs>
        <w:ind w:left="0" w:firstLine="348"/>
        <w:contextualSpacing/>
        <w:rPr>
          <w:sz w:val="24"/>
          <w:szCs w:val="24"/>
          <w:lang w:val="ro-RO"/>
        </w:rPr>
      </w:pPr>
      <w:r w:rsidRPr="00867E1F">
        <w:rPr>
          <w:sz w:val="24"/>
          <w:szCs w:val="24"/>
          <w:lang w:val="ro-RO"/>
        </w:rPr>
        <w:t xml:space="preserve">Hotărârea Consiliului de administrație al Agenției Naționale pentru Reglementare in Energetica nr. </w:t>
      </w:r>
      <w:r w:rsidR="00D23BFF" w:rsidRPr="00867E1F">
        <w:rPr>
          <w:sz w:val="24"/>
          <w:szCs w:val="24"/>
          <w:lang w:val="ro-RO"/>
        </w:rPr>
        <w:t>518/2024</w:t>
      </w:r>
      <w:r w:rsidRPr="00867E1F">
        <w:rPr>
          <w:sz w:val="24"/>
          <w:szCs w:val="24"/>
          <w:lang w:val="ro-RO"/>
        </w:rPr>
        <w:t xml:space="preserve"> cu privire la aprobarea Regulamentului privind </w:t>
      </w:r>
      <w:r w:rsidR="00D23BFF" w:rsidRPr="00867E1F">
        <w:rPr>
          <w:sz w:val="24"/>
          <w:szCs w:val="24"/>
          <w:lang w:val="ro-RO"/>
        </w:rPr>
        <w:t xml:space="preserve">impunerea obligațiilor de serviciu public furnizorilor de gaze naturale </w:t>
      </w:r>
      <w:r w:rsidRPr="00867E1F">
        <w:rPr>
          <w:sz w:val="24"/>
          <w:szCs w:val="24"/>
          <w:lang w:val="ro-RO"/>
        </w:rPr>
        <w:t>(Monitorul Oficial al Republicii Moldova, 202</w:t>
      </w:r>
      <w:r w:rsidR="00D23BFF" w:rsidRPr="00867E1F">
        <w:rPr>
          <w:sz w:val="24"/>
          <w:szCs w:val="24"/>
          <w:lang w:val="ro-RO"/>
        </w:rPr>
        <w:t>4</w:t>
      </w:r>
      <w:r w:rsidRPr="00867E1F">
        <w:rPr>
          <w:sz w:val="24"/>
          <w:szCs w:val="24"/>
          <w:lang w:val="ro-RO"/>
        </w:rPr>
        <w:t>, nr</w:t>
      </w:r>
      <w:r w:rsidR="00D31E24" w:rsidRPr="00867E1F">
        <w:rPr>
          <w:sz w:val="24"/>
          <w:szCs w:val="24"/>
          <w:lang w:val="ro-RO"/>
        </w:rPr>
        <w:t xml:space="preserve">. </w:t>
      </w:r>
      <w:r w:rsidR="00D23BFF" w:rsidRPr="00867E1F">
        <w:rPr>
          <w:sz w:val="24"/>
          <w:szCs w:val="24"/>
          <w:lang w:val="ro-RO"/>
        </w:rPr>
        <w:t xml:space="preserve">373 </w:t>
      </w:r>
      <w:r w:rsidR="00D31E24" w:rsidRPr="00867E1F">
        <w:rPr>
          <w:sz w:val="24"/>
          <w:szCs w:val="24"/>
          <w:lang w:val="ro-RO"/>
        </w:rPr>
        <w:t>-</w:t>
      </w:r>
      <w:r w:rsidR="00D23BFF" w:rsidRPr="00867E1F">
        <w:rPr>
          <w:sz w:val="24"/>
          <w:szCs w:val="24"/>
          <w:lang w:val="ro-RO"/>
        </w:rPr>
        <w:t xml:space="preserve"> 376</w:t>
      </w:r>
      <w:r w:rsidR="00D31E24" w:rsidRPr="00867E1F">
        <w:rPr>
          <w:sz w:val="24"/>
          <w:szCs w:val="24"/>
          <w:lang w:val="ro-RO"/>
        </w:rPr>
        <w:t xml:space="preserve">, art. </w:t>
      </w:r>
      <w:r w:rsidR="00D23BFF" w:rsidRPr="00867E1F">
        <w:rPr>
          <w:sz w:val="24"/>
          <w:szCs w:val="24"/>
          <w:lang w:val="ro-RO"/>
        </w:rPr>
        <w:t>680</w:t>
      </w:r>
      <w:r w:rsidR="00297862" w:rsidRPr="00867E1F">
        <w:rPr>
          <w:sz w:val="24"/>
          <w:szCs w:val="24"/>
          <w:lang w:val="ro-RO"/>
        </w:rPr>
        <w:t>)</w:t>
      </w:r>
      <w:r w:rsidRPr="00867E1F">
        <w:rPr>
          <w:sz w:val="24"/>
          <w:szCs w:val="24"/>
          <w:lang w:val="ro-RO"/>
        </w:rPr>
        <w:t>, se modifică după cum urmează:</w:t>
      </w:r>
    </w:p>
    <w:p w14:paraId="324E364B" w14:textId="7CEBD93F" w:rsidR="002E43B0" w:rsidRPr="00867E1F" w:rsidRDefault="002E43B0" w:rsidP="009448ED">
      <w:pPr>
        <w:pStyle w:val="a3"/>
        <w:numPr>
          <w:ilvl w:val="1"/>
          <w:numId w:val="1"/>
        </w:numPr>
        <w:tabs>
          <w:tab w:val="left" w:pos="567"/>
          <w:tab w:val="left" w:pos="709"/>
          <w:tab w:val="left" w:pos="993"/>
        </w:tabs>
        <w:ind w:hanging="1374"/>
        <w:rPr>
          <w:sz w:val="24"/>
          <w:szCs w:val="24"/>
          <w:lang w:val="ro-RO"/>
        </w:rPr>
      </w:pPr>
      <w:r w:rsidRPr="00867E1F">
        <w:rPr>
          <w:sz w:val="24"/>
          <w:szCs w:val="24"/>
          <w:lang w:val="ro-RO"/>
        </w:rPr>
        <w:t>în Hotărâre:</w:t>
      </w:r>
    </w:p>
    <w:p w14:paraId="7D85A7E5" w14:textId="2BAFCB36" w:rsidR="002E43B0" w:rsidRPr="00867E1F" w:rsidRDefault="00DF5844" w:rsidP="00DF5844">
      <w:pPr>
        <w:tabs>
          <w:tab w:val="left" w:pos="567"/>
          <w:tab w:val="left" w:pos="851"/>
          <w:tab w:val="left" w:pos="993"/>
        </w:tabs>
        <w:spacing w:before="120"/>
        <w:ind w:firstLine="0"/>
        <w:rPr>
          <w:sz w:val="24"/>
          <w:szCs w:val="24"/>
          <w:lang w:val="ro-RO"/>
        </w:rPr>
      </w:pPr>
      <w:r w:rsidRPr="00867E1F">
        <w:rPr>
          <w:sz w:val="24"/>
          <w:szCs w:val="24"/>
          <w:lang w:val="ro-RO"/>
        </w:rPr>
        <w:t xml:space="preserve">       a) </w:t>
      </w:r>
      <w:r w:rsidR="002E43B0" w:rsidRPr="00867E1F">
        <w:rPr>
          <w:sz w:val="24"/>
          <w:szCs w:val="24"/>
          <w:lang w:val="ro-RO"/>
        </w:rPr>
        <w:t>denumirea va avea următorul cuprins:</w:t>
      </w:r>
    </w:p>
    <w:p w14:paraId="0B86F56E" w14:textId="6C042AE7" w:rsidR="002E43B0" w:rsidRPr="00867E1F" w:rsidRDefault="002E43B0" w:rsidP="002E43B0">
      <w:pPr>
        <w:tabs>
          <w:tab w:val="left" w:pos="567"/>
          <w:tab w:val="left" w:pos="993"/>
        </w:tabs>
        <w:spacing w:before="120" w:after="120"/>
        <w:ind w:firstLine="0"/>
        <w:contextualSpacing/>
        <w:rPr>
          <w:bCs/>
          <w:sz w:val="24"/>
          <w:szCs w:val="24"/>
          <w:lang w:val="ro-RO"/>
        </w:rPr>
      </w:pPr>
      <w:r w:rsidRPr="00867E1F">
        <w:rPr>
          <w:sz w:val="24"/>
          <w:szCs w:val="24"/>
          <w:lang w:val="ro-RO"/>
        </w:rPr>
        <w:t>„cu privire la aprobarea Regulamentul</w:t>
      </w:r>
      <w:r w:rsidR="00D31E24" w:rsidRPr="00867E1F">
        <w:rPr>
          <w:sz w:val="24"/>
          <w:szCs w:val="24"/>
          <w:lang w:val="ro-RO"/>
        </w:rPr>
        <w:t>ui</w:t>
      </w:r>
      <w:r w:rsidRPr="00867E1F">
        <w:rPr>
          <w:bCs/>
          <w:sz w:val="24"/>
          <w:szCs w:val="24"/>
          <w:lang w:val="ro-RO"/>
        </w:rPr>
        <w:t xml:space="preserve"> privind </w:t>
      </w:r>
      <w:r w:rsidR="00297862" w:rsidRPr="00867E1F">
        <w:rPr>
          <w:bCs/>
          <w:sz w:val="24"/>
          <w:szCs w:val="24"/>
          <w:lang w:val="ro-RO"/>
        </w:rPr>
        <w:t>impunerea obligațiilor de serviciu public</w:t>
      </w:r>
      <w:r w:rsidRPr="00867E1F">
        <w:rPr>
          <w:bCs/>
          <w:sz w:val="24"/>
          <w:szCs w:val="24"/>
          <w:lang w:val="ro-RO"/>
        </w:rPr>
        <w:t>”;</w:t>
      </w:r>
    </w:p>
    <w:p w14:paraId="3FFDE217" w14:textId="45E387DF" w:rsidR="008555D3" w:rsidRPr="00867E1F" w:rsidRDefault="008555D3" w:rsidP="008555D3">
      <w:pPr>
        <w:pStyle w:val="a3"/>
        <w:tabs>
          <w:tab w:val="left" w:pos="0"/>
          <w:tab w:val="left" w:pos="426"/>
          <w:tab w:val="left" w:pos="709"/>
        </w:tabs>
        <w:spacing w:before="120"/>
        <w:ind w:left="851" w:hanging="425"/>
        <w:contextualSpacing w:val="0"/>
        <w:rPr>
          <w:sz w:val="24"/>
          <w:szCs w:val="24"/>
          <w:lang w:val="ro-RO"/>
        </w:rPr>
      </w:pPr>
      <w:r w:rsidRPr="00867E1F">
        <w:rPr>
          <w:sz w:val="24"/>
          <w:szCs w:val="24"/>
          <w:lang w:val="ro-RO"/>
        </w:rPr>
        <w:t>b) clauza de adoptare va avea următorul cuprins:</w:t>
      </w:r>
    </w:p>
    <w:p w14:paraId="0DF22C6A" w14:textId="3C14E8D8" w:rsidR="008555D3" w:rsidRPr="00867E1F" w:rsidRDefault="008555D3" w:rsidP="008555D3">
      <w:pPr>
        <w:tabs>
          <w:tab w:val="left" w:pos="567"/>
          <w:tab w:val="left" w:pos="851"/>
          <w:tab w:val="left" w:pos="993"/>
        </w:tabs>
        <w:spacing w:before="120"/>
        <w:ind w:firstLine="0"/>
        <w:contextualSpacing/>
        <w:rPr>
          <w:sz w:val="24"/>
          <w:szCs w:val="24"/>
          <w:lang w:val="ro-RO"/>
        </w:rPr>
      </w:pPr>
      <w:r w:rsidRPr="00867E1F">
        <w:rPr>
          <w:sz w:val="24"/>
          <w:szCs w:val="24"/>
          <w:lang w:val="ro-RO"/>
        </w:rPr>
        <w:t>„</w:t>
      </w:r>
      <w:r w:rsidR="00A167DD" w:rsidRPr="00867E1F">
        <w:rPr>
          <w:bCs/>
          <w:sz w:val="24"/>
          <w:szCs w:val="24"/>
          <w:lang w:val="ro-RO" w:eastAsia="ru-RU"/>
        </w:rPr>
        <w:t>În temeiul art. 17 alin. (2) și (3)</w:t>
      </w:r>
      <w:r w:rsidR="002B5E0E">
        <w:rPr>
          <w:bCs/>
          <w:sz w:val="24"/>
          <w:szCs w:val="24"/>
          <w:lang w:val="ro-RO" w:eastAsia="ru-RU"/>
        </w:rPr>
        <w:t>, art. 114 alin. (2) și art. 115 alin. (2)</w:t>
      </w:r>
      <w:r w:rsidR="00A167DD" w:rsidRPr="00867E1F">
        <w:rPr>
          <w:bCs/>
          <w:sz w:val="24"/>
          <w:szCs w:val="24"/>
          <w:lang w:val="ro-RO" w:eastAsia="ru-RU"/>
        </w:rPr>
        <w:t xml:space="preserve"> din Legea nr. 164/2025 cu privire la energia electrică (Monitorul Oficial al Republicii Moldova, 2025, nr. 437-440, art. 598), art. 11, art.</w:t>
      </w:r>
      <w:r w:rsidR="002B5E0E">
        <w:rPr>
          <w:bCs/>
          <w:sz w:val="24"/>
          <w:szCs w:val="24"/>
          <w:lang w:val="ro-RO" w:eastAsia="ru-RU"/>
        </w:rPr>
        <w:t xml:space="preserve"> </w:t>
      </w:r>
      <w:r w:rsidR="00A167DD" w:rsidRPr="00867E1F">
        <w:rPr>
          <w:bCs/>
          <w:sz w:val="24"/>
          <w:szCs w:val="24"/>
          <w:lang w:val="ro-RO" w:eastAsia="ru-RU"/>
        </w:rPr>
        <w:t xml:space="preserve">89 alin. </w:t>
      </w:r>
      <w:r w:rsidR="00A167DD" w:rsidRPr="00867E1F">
        <w:rPr>
          <w:bCs/>
          <w:sz w:val="24"/>
          <w:szCs w:val="24"/>
          <w:lang w:val="es-ES" w:eastAsia="ru-RU"/>
        </w:rPr>
        <w:t>(2), art.</w:t>
      </w:r>
      <w:r w:rsidR="002B5E0E">
        <w:rPr>
          <w:bCs/>
          <w:sz w:val="24"/>
          <w:szCs w:val="24"/>
          <w:lang w:val="es-ES" w:eastAsia="ru-RU"/>
        </w:rPr>
        <w:t xml:space="preserve"> </w:t>
      </w:r>
      <w:r w:rsidR="00A167DD" w:rsidRPr="00867E1F">
        <w:rPr>
          <w:bCs/>
          <w:sz w:val="24"/>
          <w:szCs w:val="24"/>
          <w:lang w:val="es-ES" w:eastAsia="ru-RU"/>
        </w:rPr>
        <w:t xml:space="preserve">90 </w:t>
      </w:r>
      <w:r w:rsidR="00A167DD" w:rsidRPr="00867E1F">
        <w:rPr>
          <w:bCs/>
          <w:sz w:val="24"/>
          <w:szCs w:val="24"/>
          <w:lang w:val="ro-RO" w:eastAsia="ru-RU"/>
        </w:rPr>
        <w:t xml:space="preserve">alin. </w:t>
      </w:r>
      <w:r w:rsidR="00A167DD" w:rsidRPr="00867E1F">
        <w:rPr>
          <w:bCs/>
          <w:sz w:val="24"/>
          <w:szCs w:val="24"/>
          <w:lang w:val="es-ES" w:eastAsia="ru-RU"/>
        </w:rPr>
        <w:t xml:space="preserve">(2) </w:t>
      </w:r>
      <w:r w:rsidR="00A167DD" w:rsidRPr="00867E1F">
        <w:rPr>
          <w:bCs/>
          <w:sz w:val="24"/>
          <w:szCs w:val="24"/>
          <w:lang w:val="ro-RO" w:eastAsia="ru-RU"/>
        </w:rPr>
        <w:t>din Legea nr. 108/2016 cu privire la gazele naturale (Monitorul Oficial al Republicii Moldova, 2016, nr.</w:t>
      </w:r>
      <w:r w:rsidR="002B5E0E">
        <w:rPr>
          <w:bCs/>
          <w:sz w:val="24"/>
          <w:szCs w:val="24"/>
          <w:lang w:val="ro-RO" w:eastAsia="ru-RU"/>
        </w:rPr>
        <w:t xml:space="preserve"> </w:t>
      </w:r>
      <w:r w:rsidR="00A167DD" w:rsidRPr="00867E1F">
        <w:rPr>
          <w:bCs/>
          <w:sz w:val="24"/>
          <w:szCs w:val="24"/>
          <w:lang w:val="ro-RO" w:eastAsia="ru-RU"/>
        </w:rPr>
        <w:t>193-203, art.</w:t>
      </w:r>
      <w:r w:rsidR="006F366F">
        <w:rPr>
          <w:bCs/>
          <w:sz w:val="24"/>
          <w:szCs w:val="24"/>
          <w:lang w:val="ro-RO" w:eastAsia="ru-RU"/>
        </w:rPr>
        <w:t xml:space="preserve"> </w:t>
      </w:r>
      <w:r w:rsidR="00A167DD" w:rsidRPr="00867E1F">
        <w:rPr>
          <w:bCs/>
          <w:sz w:val="24"/>
          <w:szCs w:val="24"/>
          <w:lang w:val="ro-RO" w:eastAsia="ru-RU"/>
        </w:rPr>
        <w:t xml:space="preserve">415) </w:t>
      </w:r>
      <w:r w:rsidR="00A167DD" w:rsidRPr="00867E1F">
        <w:rPr>
          <w:sz w:val="24"/>
          <w:szCs w:val="24"/>
          <w:lang w:val="ro-RO" w:eastAsia="ru-RU"/>
        </w:rPr>
        <w:t>cu modificările ulterioare</w:t>
      </w:r>
      <w:r w:rsidR="00A167DD" w:rsidRPr="00867E1F">
        <w:rPr>
          <w:bCs/>
          <w:sz w:val="24"/>
          <w:szCs w:val="24"/>
          <w:lang w:val="ro-RO" w:eastAsia="ru-RU"/>
        </w:rPr>
        <w:t>, Consiliul de administrație al Agenției Naționale pentru Reglementare în Energetică</w:t>
      </w:r>
      <w:r w:rsidRPr="00867E1F">
        <w:rPr>
          <w:sz w:val="24"/>
          <w:szCs w:val="24"/>
          <w:lang w:val="ro-RO"/>
        </w:rPr>
        <w:t>”;</w:t>
      </w:r>
    </w:p>
    <w:p w14:paraId="658B668D" w14:textId="151E62D6" w:rsidR="008555D3" w:rsidRPr="00867E1F" w:rsidRDefault="008555D3" w:rsidP="008555D3">
      <w:pPr>
        <w:pStyle w:val="a3"/>
        <w:tabs>
          <w:tab w:val="left" w:pos="0"/>
          <w:tab w:val="left" w:pos="426"/>
          <w:tab w:val="left" w:pos="709"/>
          <w:tab w:val="left" w:pos="851"/>
        </w:tabs>
        <w:spacing w:before="120"/>
        <w:ind w:left="567" w:hanging="141"/>
        <w:contextualSpacing w:val="0"/>
        <w:rPr>
          <w:sz w:val="24"/>
          <w:szCs w:val="24"/>
          <w:lang w:val="ro-RO"/>
        </w:rPr>
      </w:pPr>
      <w:r w:rsidRPr="00867E1F">
        <w:rPr>
          <w:sz w:val="24"/>
          <w:szCs w:val="24"/>
          <w:lang w:val="ro-RO"/>
        </w:rPr>
        <w:t>c) pct.1 va avea următorul cuprins:</w:t>
      </w:r>
    </w:p>
    <w:p w14:paraId="5E797B48" w14:textId="7ACDA120" w:rsidR="008555D3" w:rsidRPr="00867E1F" w:rsidRDefault="008555D3" w:rsidP="008555D3">
      <w:pPr>
        <w:tabs>
          <w:tab w:val="left" w:pos="993"/>
        </w:tabs>
        <w:spacing w:before="120"/>
        <w:ind w:firstLine="0"/>
        <w:rPr>
          <w:bCs/>
          <w:sz w:val="24"/>
          <w:szCs w:val="24"/>
          <w:lang w:val="ro-RO"/>
        </w:rPr>
      </w:pPr>
      <w:r w:rsidRPr="00867E1F">
        <w:rPr>
          <w:sz w:val="24"/>
          <w:szCs w:val="24"/>
          <w:lang w:val="ro-RO"/>
        </w:rPr>
        <w:t>„1</w:t>
      </w:r>
      <w:r w:rsidR="00D82D1E" w:rsidRPr="00867E1F">
        <w:rPr>
          <w:sz w:val="24"/>
          <w:szCs w:val="24"/>
          <w:lang w:val="ro-RO"/>
        </w:rPr>
        <w:t>.</w:t>
      </w:r>
      <w:r w:rsidR="00B34A72" w:rsidRPr="00867E1F">
        <w:rPr>
          <w:sz w:val="24"/>
          <w:szCs w:val="24"/>
          <w:lang w:val="ro-RO"/>
        </w:rPr>
        <w:t xml:space="preserve"> Se aprobă Regulamentul </w:t>
      </w:r>
      <w:r w:rsidR="009B4E0B" w:rsidRPr="00867E1F">
        <w:rPr>
          <w:bCs/>
          <w:sz w:val="24"/>
          <w:szCs w:val="24"/>
          <w:lang w:val="ro-MD"/>
        </w:rPr>
        <w:t>privind impunerea obligațiilor de serviciu public</w:t>
      </w:r>
      <w:r w:rsidR="00B34A72" w:rsidRPr="00867E1F">
        <w:rPr>
          <w:bCs/>
          <w:sz w:val="24"/>
          <w:szCs w:val="24"/>
          <w:lang w:val="ro-RO"/>
        </w:rPr>
        <w:t xml:space="preserve"> (se anexează)”.  </w:t>
      </w:r>
    </w:p>
    <w:p w14:paraId="29ACF191" w14:textId="6D19A31A" w:rsidR="002E43B0" w:rsidRPr="00867E1F" w:rsidRDefault="00A5072B" w:rsidP="00607B47">
      <w:pPr>
        <w:pStyle w:val="a3"/>
        <w:numPr>
          <w:ilvl w:val="1"/>
          <w:numId w:val="1"/>
        </w:numPr>
        <w:tabs>
          <w:tab w:val="left" w:pos="567"/>
          <w:tab w:val="left" w:pos="709"/>
          <w:tab w:val="left" w:pos="993"/>
        </w:tabs>
        <w:spacing w:before="120"/>
        <w:ind w:left="1797" w:hanging="1372"/>
        <w:rPr>
          <w:bCs/>
          <w:sz w:val="24"/>
          <w:szCs w:val="24"/>
          <w:lang w:val="ro-RO"/>
        </w:rPr>
      </w:pPr>
      <w:r w:rsidRPr="00867E1F">
        <w:rPr>
          <w:bCs/>
          <w:sz w:val="24"/>
          <w:szCs w:val="24"/>
          <w:lang w:val="ro-RO"/>
        </w:rPr>
        <w:t xml:space="preserve"> în Regulament:  </w:t>
      </w:r>
    </w:p>
    <w:p w14:paraId="7C1C7E1F" w14:textId="3B62FB7B" w:rsidR="008731A7" w:rsidRPr="00867E1F" w:rsidRDefault="00DF5844" w:rsidP="0000219E">
      <w:pPr>
        <w:pStyle w:val="a3"/>
        <w:numPr>
          <w:ilvl w:val="0"/>
          <w:numId w:val="24"/>
        </w:numPr>
        <w:tabs>
          <w:tab w:val="left" w:pos="0"/>
          <w:tab w:val="left" w:pos="426"/>
          <w:tab w:val="left" w:pos="709"/>
        </w:tabs>
        <w:spacing w:before="120"/>
        <w:ind w:left="993" w:hanging="284"/>
        <w:contextualSpacing w:val="0"/>
        <w:rPr>
          <w:sz w:val="24"/>
          <w:szCs w:val="24"/>
          <w:lang w:val="ro-RO"/>
        </w:rPr>
      </w:pPr>
      <w:r w:rsidRPr="00867E1F">
        <w:rPr>
          <w:sz w:val="24"/>
          <w:szCs w:val="24"/>
          <w:lang w:val="ro-RO"/>
        </w:rPr>
        <w:t>Denumirea</w:t>
      </w:r>
      <w:r w:rsidR="008731A7" w:rsidRPr="00867E1F">
        <w:rPr>
          <w:sz w:val="24"/>
          <w:szCs w:val="24"/>
          <w:lang w:val="ro-RO"/>
        </w:rPr>
        <w:t xml:space="preserve"> va avea următorul cuprins:</w:t>
      </w:r>
    </w:p>
    <w:p w14:paraId="44AE9237" w14:textId="45CA4D17" w:rsidR="008731A7" w:rsidRPr="00867E1F" w:rsidRDefault="00866227" w:rsidP="008731A7">
      <w:pPr>
        <w:pStyle w:val="a3"/>
        <w:tabs>
          <w:tab w:val="left" w:pos="0"/>
          <w:tab w:val="left" w:pos="426"/>
          <w:tab w:val="left" w:pos="709"/>
        </w:tabs>
        <w:spacing w:before="120"/>
        <w:ind w:left="851" w:hanging="851"/>
        <w:rPr>
          <w:bCs/>
          <w:sz w:val="24"/>
          <w:szCs w:val="24"/>
          <w:lang w:val="ro-RO"/>
        </w:rPr>
      </w:pPr>
      <w:r w:rsidRPr="00867E1F">
        <w:rPr>
          <w:sz w:val="24"/>
          <w:szCs w:val="24"/>
          <w:lang w:val="ro-RO"/>
        </w:rPr>
        <w:t>„</w:t>
      </w:r>
      <w:r w:rsidR="008731A7" w:rsidRPr="00867E1F">
        <w:rPr>
          <w:bCs/>
          <w:sz w:val="24"/>
          <w:szCs w:val="24"/>
          <w:lang w:val="ro-RO"/>
        </w:rPr>
        <w:t xml:space="preserve">Regulamentul </w:t>
      </w:r>
      <w:r w:rsidR="009B4E0B" w:rsidRPr="00867E1F">
        <w:rPr>
          <w:bCs/>
          <w:sz w:val="24"/>
          <w:szCs w:val="24"/>
          <w:lang w:val="ro-MD"/>
        </w:rPr>
        <w:t>privind impunerea obligațiilor de serviciu public</w:t>
      </w:r>
      <w:r w:rsidR="008731A7" w:rsidRPr="00867E1F">
        <w:rPr>
          <w:bCs/>
          <w:sz w:val="24"/>
          <w:szCs w:val="24"/>
          <w:lang w:val="ro-RO"/>
        </w:rPr>
        <w:t>”;</w:t>
      </w:r>
    </w:p>
    <w:p w14:paraId="0F84A7EF" w14:textId="4AC76F82" w:rsidR="00A80593" w:rsidRPr="00867E1F" w:rsidRDefault="00A80593" w:rsidP="00A80593">
      <w:pPr>
        <w:pStyle w:val="a3"/>
        <w:numPr>
          <w:ilvl w:val="0"/>
          <w:numId w:val="24"/>
        </w:numPr>
        <w:tabs>
          <w:tab w:val="left" w:pos="0"/>
          <w:tab w:val="left" w:pos="426"/>
          <w:tab w:val="left" w:pos="709"/>
          <w:tab w:val="left" w:pos="993"/>
        </w:tabs>
        <w:spacing w:before="120"/>
        <w:ind w:hanging="720"/>
        <w:contextualSpacing w:val="0"/>
        <w:rPr>
          <w:sz w:val="24"/>
          <w:szCs w:val="24"/>
          <w:lang w:val="ro-RO"/>
        </w:rPr>
      </w:pPr>
      <w:r w:rsidRPr="00867E1F">
        <w:rPr>
          <w:sz w:val="24"/>
          <w:szCs w:val="24"/>
          <w:lang w:val="ro-RO"/>
        </w:rPr>
        <w:t>P</w:t>
      </w:r>
      <w:r w:rsidRPr="00867E1F">
        <w:rPr>
          <w:sz w:val="24"/>
          <w:szCs w:val="24"/>
          <w:lang w:val="ro-RO" w:eastAsia="ru-RU"/>
        </w:rPr>
        <w:t>unctul</w:t>
      </w:r>
      <w:r w:rsidRPr="00867E1F">
        <w:rPr>
          <w:sz w:val="24"/>
          <w:szCs w:val="24"/>
          <w:lang w:val="ro-RO"/>
        </w:rPr>
        <w:t xml:space="preserve"> 1 va avea următorul cuprins: </w:t>
      </w:r>
    </w:p>
    <w:p w14:paraId="600D9A0D" w14:textId="157854F0" w:rsidR="00A80593" w:rsidRPr="00867E1F" w:rsidRDefault="00A80593" w:rsidP="00A80593">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„1. Regulamentul privind impunerea obligațiilor de serviciu public (în continuare – </w:t>
      </w:r>
      <w:r w:rsidRPr="00867E1F">
        <w:rPr>
          <w:i/>
          <w:iCs/>
          <w:sz w:val="24"/>
          <w:szCs w:val="24"/>
          <w:lang w:val="ro-RO"/>
        </w:rPr>
        <w:t>Regulament</w:t>
      </w:r>
      <w:r w:rsidRPr="00867E1F">
        <w:rPr>
          <w:sz w:val="24"/>
          <w:szCs w:val="24"/>
          <w:lang w:val="ro-RO"/>
        </w:rPr>
        <w:t xml:space="preserve">) reglementează procedura de selectare în baza unor criterii de eligibilitate, transparente, obiective și nediscriminatorii de către Agenția Națională pentru Reglementare în Energetică (în continuare – </w:t>
      </w:r>
      <w:r w:rsidRPr="00867E1F">
        <w:rPr>
          <w:i/>
          <w:iCs/>
          <w:sz w:val="24"/>
          <w:szCs w:val="24"/>
          <w:lang w:val="ro-RO"/>
        </w:rPr>
        <w:t>ANRE</w:t>
      </w:r>
      <w:r w:rsidRPr="00867E1F">
        <w:rPr>
          <w:sz w:val="24"/>
          <w:szCs w:val="24"/>
          <w:lang w:val="ro-RO"/>
        </w:rPr>
        <w:t xml:space="preserve">) a unuia sau mai multor furnizori de gaze naturale în vederea impunerii obligației de serviciu public de furnizare a gazelor naturale anumitor categorii de consumatori finali și de asigurare a furnizării de ultimă opțiune, în conformitate cu art. 89 </w:t>
      </w:r>
      <w:r w:rsidR="00642BC6" w:rsidRPr="00867E1F">
        <w:rPr>
          <w:sz w:val="24"/>
          <w:szCs w:val="24"/>
          <w:lang w:val="ro-RO"/>
        </w:rPr>
        <w:t>și</w:t>
      </w:r>
      <w:r w:rsidRPr="00867E1F">
        <w:rPr>
          <w:sz w:val="24"/>
          <w:szCs w:val="24"/>
          <w:lang w:val="ro-RO"/>
        </w:rPr>
        <w:t xml:space="preserve"> 90 din Legea nr. 108/2016 cu privire la gazele naturale (în continuare – </w:t>
      </w:r>
      <w:r w:rsidRPr="00867E1F">
        <w:rPr>
          <w:i/>
          <w:iCs/>
          <w:sz w:val="24"/>
          <w:szCs w:val="24"/>
          <w:lang w:val="ro-RO"/>
        </w:rPr>
        <w:t>Legea nr.108/2016</w:t>
      </w:r>
      <w:r w:rsidRPr="00867E1F">
        <w:rPr>
          <w:sz w:val="24"/>
          <w:szCs w:val="24"/>
          <w:lang w:val="ro-RO"/>
        </w:rPr>
        <w:t>) sau unui</w:t>
      </w:r>
      <w:r w:rsidR="002B5E0E">
        <w:rPr>
          <w:sz w:val="24"/>
          <w:szCs w:val="24"/>
          <w:lang w:val="ro-RO"/>
        </w:rPr>
        <w:t>a</w:t>
      </w:r>
      <w:r w:rsidRPr="00867E1F">
        <w:rPr>
          <w:sz w:val="24"/>
          <w:szCs w:val="24"/>
          <w:lang w:val="ro-RO"/>
        </w:rPr>
        <w:t xml:space="preserve"> sau mai multor furnizori de energie electrică în vederea impunerii obligației de serviciu public privind prestarea serviciului universal</w:t>
      </w:r>
      <w:r w:rsidRPr="00867E1F" w:rsidDel="00F20511">
        <w:rPr>
          <w:sz w:val="24"/>
          <w:szCs w:val="24"/>
          <w:lang w:val="ro-RO"/>
        </w:rPr>
        <w:t xml:space="preserve"> </w:t>
      </w:r>
      <w:r w:rsidRPr="00867E1F">
        <w:rPr>
          <w:sz w:val="24"/>
          <w:szCs w:val="24"/>
          <w:lang w:val="ro-RO"/>
        </w:rPr>
        <w:t xml:space="preserve">și a </w:t>
      </w:r>
      <w:r w:rsidRPr="00867E1F">
        <w:rPr>
          <w:sz w:val="24"/>
          <w:szCs w:val="24"/>
          <w:lang w:val="ro-RO"/>
        </w:rPr>
        <w:lastRenderedPageBreak/>
        <w:t>obligației de serviciu public privind furnizarea de ultimă opțiune</w:t>
      </w:r>
      <w:r w:rsidRPr="00867E1F" w:rsidDel="00F20511">
        <w:rPr>
          <w:sz w:val="24"/>
          <w:szCs w:val="24"/>
          <w:lang w:val="ro-RO"/>
        </w:rPr>
        <w:t xml:space="preserve"> </w:t>
      </w:r>
      <w:r w:rsidRPr="00867E1F">
        <w:rPr>
          <w:sz w:val="24"/>
          <w:szCs w:val="24"/>
          <w:lang w:val="ro-RO"/>
        </w:rPr>
        <w:t xml:space="preserve">în conformitate cu art. 114 și 115 din Legea 164/2025 cu privire la energia electrică </w:t>
      </w:r>
      <w:r w:rsidRPr="00867E1F">
        <w:rPr>
          <w:i/>
          <w:sz w:val="24"/>
          <w:szCs w:val="24"/>
          <w:lang w:val="ro-RO"/>
        </w:rPr>
        <w:t>(în continuare – Legea 164/2025)</w:t>
      </w:r>
      <w:r w:rsidRPr="00867E1F">
        <w:rPr>
          <w:sz w:val="24"/>
          <w:szCs w:val="24"/>
          <w:lang w:val="ro-RO"/>
        </w:rPr>
        <w:t>”;</w:t>
      </w:r>
    </w:p>
    <w:p w14:paraId="7D62CDCD" w14:textId="705867A5" w:rsidR="00A80593" w:rsidRPr="00867E1F" w:rsidRDefault="00DF64EC"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2:</w:t>
      </w:r>
    </w:p>
    <w:p w14:paraId="0A8D2572" w14:textId="0EBCA91B" w:rsidR="00DF64EC" w:rsidRPr="00867E1F" w:rsidRDefault="00DF64EC" w:rsidP="00DF64EC">
      <w:pPr>
        <w:pStyle w:val="a3"/>
        <w:tabs>
          <w:tab w:val="left" w:pos="0"/>
          <w:tab w:val="left" w:pos="426"/>
          <w:tab w:val="left" w:pos="709"/>
          <w:tab w:val="left" w:pos="993"/>
        </w:tabs>
        <w:spacing w:before="120"/>
        <w:ind w:left="851" w:firstLine="0"/>
        <w:contextualSpacing w:val="0"/>
        <w:rPr>
          <w:sz w:val="24"/>
          <w:szCs w:val="24"/>
          <w:lang w:val="ro-RO"/>
        </w:rPr>
      </w:pPr>
      <w:r w:rsidRPr="00867E1F">
        <w:rPr>
          <w:sz w:val="24"/>
          <w:szCs w:val="24"/>
          <w:lang w:val="ro-RO"/>
        </w:rPr>
        <w:t>după cuvintele „</w:t>
      </w:r>
      <w:r w:rsidRPr="00867E1F">
        <w:rPr>
          <w:sz w:val="24"/>
          <w:szCs w:val="24"/>
          <w:lang w:val="ro-MD"/>
        </w:rPr>
        <w:t>de gaze naturale” se completează cu cuvintele „și furnizorilor de energie electrică”;</w:t>
      </w:r>
    </w:p>
    <w:p w14:paraId="622E0E47" w14:textId="161A8835" w:rsidR="00642BC6" w:rsidRPr="00867E1F" w:rsidRDefault="00642BC6"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Secțiunea 2 va avea denumirea: „NOȚIUNI”;</w:t>
      </w:r>
    </w:p>
    <w:p w14:paraId="12E80E88" w14:textId="445F48AA" w:rsidR="00642BC6" w:rsidRPr="00867E1F" w:rsidRDefault="00642BC6"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La punctul 3 </w:t>
      </w:r>
      <w:r w:rsidR="007A2370">
        <w:rPr>
          <w:sz w:val="24"/>
          <w:szCs w:val="24"/>
          <w:lang w:val="ro-RO"/>
        </w:rPr>
        <w:t>aliniatul introductiv</w:t>
      </w:r>
      <w:r w:rsidRPr="00867E1F">
        <w:rPr>
          <w:sz w:val="24"/>
          <w:szCs w:val="24"/>
          <w:lang w:val="ro-RO"/>
        </w:rPr>
        <w:t xml:space="preserve"> va avea următorul cuprins:</w:t>
      </w:r>
    </w:p>
    <w:p w14:paraId="6BF1A88D" w14:textId="484792EF" w:rsidR="00642BC6" w:rsidRPr="00867E1F" w:rsidRDefault="00642BC6" w:rsidP="00642BC6">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„3.</w:t>
      </w:r>
      <w:r w:rsidRPr="00867E1F">
        <w:rPr>
          <w:b/>
          <w:bCs/>
          <w:lang w:val="ro-MD"/>
        </w:rPr>
        <w:t xml:space="preserve"> </w:t>
      </w:r>
      <w:r w:rsidRPr="00867E1F">
        <w:rPr>
          <w:sz w:val="24"/>
          <w:szCs w:val="24"/>
          <w:lang w:val="ro-MD"/>
        </w:rPr>
        <w:t xml:space="preserve">În sensul prezentului Regulament se utilizează </w:t>
      </w:r>
      <w:r w:rsidR="00CF487B">
        <w:rPr>
          <w:sz w:val="24"/>
          <w:szCs w:val="24"/>
          <w:lang w:val="ro-MD"/>
        </w:rPr>
        <w:t>noțiunile definite</w:t>
      </w:r>
      <w:r w:rsidRPr="00867E1F">
        <w:rPr>
          <w:sz w:val="24"/>
          <w:szCs w:val="24"/>
          <w:lang w:val="ro-MD"/>
        </w:rPr>
        <w:t xml:space="preserve"> în Legea nr. 108/2016, Legea nr. 164/2025, precum și următoarele noțiuni:”;</w:t>
      </w:r>
    </w:p>
    <w:p w14:paraId="74BE05F4" w14:textId="1673748E" w:rsidR="009D36A6" w:rsidRPr="009D36A6" w:rsidRDefault="009D36A6" w:rsidP="004B6C4F">
      <w:pPr>
        <w:pStyle w:val="a3"/>
        <w:numPr>
          <w:ilvl w:val="0"/>
          <w:numId w:val="24"/>
        </w:numPr>
        <w:tabs>
          <w:tab w:val="left" w:pos="0"/>
          <w:tab w:val="left" w:pos="426"/>
          <w:tab w:val="left" w:pos="709"/>
          <w:tab w:val="left" w:pos="1418"/>
        </w:tabs>
        <w:spacing w:before="120"/>
        <w:contextualSpacing w:val="0"/>
        <w:rPr>
          <w:sz w:val="24"/>
          <w:szCs w:val="24"/>
          <w:lang w:val="ro-RO"/>
        </w:rPr>
      </w:pPr>
      <w:r>
        <w:rPr>
          <w:sz w:val="24"/>
          <w:szCs w:val="24"/>
          <w:lang w:val="ro-RO"/>
        </w:rPr>
        <w:t>N</w:t>
      </w:r>
      <w:r w:rsidR="00E40A72" w:rsidRPr="00867E1F">
        <w:rPr>
          <w:sz w:val="24"/>
          <w:szCs w:val="24"/>
          <w:lang w:val="ro-RO"/>
        </w:rPr>
        <w:t>oțiunea „</w:t>
      </w:r>
      <w:r w:rsidR="00E40A72" w:rsidRPr="00867E1F">
        <w:rPr>
          <w:i/>
          <w:sz w:val="24"/>
          <w:szCs w:val="24"/>
          <w:lang w:val="ro-RO"/>
        </w:rPr>
        <w:t>anunț</w:t>
      </w:r>
      <w:r w:rsidR="00E40A72" w:rsidRPr="00867E1F">
        <w:rPr>
          <w:sz w:val="24"/>
          <w:szCs w:val="24"/>
          <w:lang w:val="ro-RO"/>
        </w:rPr>
        <w:t>”</w:t>
      </w:r>
      <w:r w:rsidR="004B6C4F">
        <w:rPr>
          <w:sz w:val="24"/>
          <w:szCs w:val="24"/>
          <w:lang w:val="ro-RO"/>
        </w:rPr>
        <w:t xml:space="preserve"> </w:t>
      </w:r>
      <w:r w:rsidRPr="009D36A6">
        <w:rPr>
          <w:iCs/>
          <w:sz w:val="24"/>
          <w:szCs w:val="24"/>
          <w:lang w:val="ro-MD"/>
        </w:rPr>
        <w:t>va avea următorul cuprins:</w:t>
      </w:r>
      <w:r>
        <w:rPr>
          <w:iCs/>
          <w:sz w:val="24"/>
          <w:szCs w:val="24"/>
          <w:lang w:val="ro-MD"/>
        </w:rPr>
        <w:t xml:space="preserve"> </w:t>
      </w:r>
    </w:p>
    <w:p w14:paraId="76297F80" w14:textId="037A0953" w:rsidR="00E40A72" w:rsidRPr="00867E1F" w:rsidRDefault="009D36A6" w:rsidP="008A4B8F">
      <w:pPr>
        <w:pStyle w:val="a3"/>
        <w:tabs>
          <w:tab w:val="left" w:pos="0"/>
          <w:tab w:val="left" w:pos="426"/>
          <w:tab w:val="left" w:pos="709"/>
        </w:tabs>
        <w:spacing w:before="120"/>
        <w:ind w:left="0" w:firstLine="0"/>
        <w:contextualSpacing w:val="0"/>
        <w:rPr>
          <w:sz w:val="24"/>
          <w:szCs w:val="24"/>
          <w:lang w:val="ro-RO"/>
        </w:rPr>
      </w:pPr>
      <w:r>
        <w:rPr>
          <w:sz w:val="24"/>
          <w:szCs w:val="24"/>
          <w:lang w:val="ro-RO"/>
        </w:rPr>
        <w:t>„</w:t>
      </w:r>
      <w:r w:rsidRPr="009D36A6">
        <w:rPr>
          <w:i/>
          <w:iCs/>
          <w:sz w:val="24"/>
          <w:szCs w:val="24"/>
          <w:lang w:val="ro-RO"/>
        </w:rPr>
        <w:t>anunț</w:t>
      </w:r>
      <w:r w:rsidRPr="008A4B8F">
        <w:rPr>
          <w:sz w:val="24"/>
          <w:szCs w:val="24"/>
          <w:lang w:val="ro-RO"/>
        </w:rPr>
        <w:t xml:space="preserve"> – </w:t>
      </w:r>
      <w:r w:rsidRPr="009D36A6">
        <w:rPr>
          <w:sz w:val="24"/>
          <w:szCs w:val="24"/>
          <w:lang w:val="ro-RO"/>
        </w:rPr>
        <w:t>anunț</w:t>
      </w:r>
      <w:r w:rsidRPr="008A4B8F">
        <w:rPr>
          <w:sz w:val="24"/>
          <w:szCs w:val="24"/>
          <w:lang w:val="ro-RO"/>
        </w:rPr>
        <w:t xml:space="preserve"> public privind organizarea procedurii de selectare a furnizorului de serviciu public cu includerea criteriilor prestabilite de eligibilitate,</w:t>
      </w:r>
      <w:r w:rsidR="007F2638">
        <w:rPr>
          <w:sz w:val="24"/>
          <w:szCs w:val="24"/>
          <w:lang w:val="ro-RO"/>
        </w:rPr>
        <w:t xml:space="preserve"> </w:t>
      </w:r>
      <w:r w:rsidR="007F2638" w:rsidRPr="004B6C4F">
        <w:rPr>
          <w:sz w:val="24"/>
          <w:szCs w:val="24"/>
          <w:lang w:val="ro-RO"/>
        </w:rPr>
        <w:t>limitele teritoriului autorizat prin licențele operatorilor de sistem pentru care se organizează procedura,</w:t>
      </w:r>
      <w:r w:rsidR="007F2638">
        <w:rPr>
          <w:sz w:val="24"/>
          <w:szCs w:val="24"/>
          <w:lang w:val="ro-RO"/>
        </w:rPr>
        <w:t xml:space="preserve"> </w:t>
      </w:r>
      <w:r w:rsidRPr="008A4B8F">
        <w:rPr>
          <w:sz w:val="24"/>
          <w:szCs w:val="24"/>
          <w:lang w:val="ro-RO"/>
        </w:rPr>
        <w:t>expediat furnizorilor de gaze naturale</w:t>
      </w:r>
      <w:r w:rsidR="007F2638" w:rsidRPr="00867E1F">
        <w:rPr>
          <w:sz w:val="24"/>
          <w:szCs w:val="24"/>
          <w:lang w:val="ro-MD"/>
        </w:rPr>
        <w:t>, furnizorilor de energie electrică</w:t>
      </w:r>
      <w:r w:rsidRPr="008A4B8F">
        <w:rPr>
          <w:sz w:val="24"/>
          <w:szCs w:val="24"/>
          <w:lang w:val="ro-RO"/>
        </w:rPr>
        <w:t xml:space="preserve"> </w:t>
      </w:r>
      <w:proofErr w:type="spellStart"/>
      <w:r w:rsidRPr="008A4B8F">
        <w:rPr>
          <w:sz w:val="24"/>
          <w:szCs w:val="24"/>
          <w:lang w:val="ro-RO"/>
        </w:rPr>
        <w:t>şi</w:t>
      </w:r>
      <w:proofErr w:type="spellEnd"/>
      <w:r w:rsidRPr="008A4B8F">
        <w:rPr>
          <w:sz w:val="24"/>
          <w:szCs w:val="24"/>
          <w:lang w:val="ro-RO"/>
        </w:rPr>
        <w:t xml:space="preserve"> publicat pe pagina web oficială a </w:t>
      </w:r>
      <w:r w:rsidR="00A8508A" w:rsidRPr="001877E1">
        <w:rPr>
          <w:sz w:val="24"/>
          <w:szCs w:val="24"/>
          <w:lang w:val="ro-RO"/>
        </w:rPr>
        <w:t>Agenției</w:t>
      </w:r>
      <w:r w:rsidR="00204581" w:rsidRPr="00867E1F">
        <w:rPr>
          <w:sz w:val="24"/>
          <w:szCs w:val="24"/>
          <w:lang w:val="ro-MD"/>
        </w:rPr>
        <w:t>”;</w:t>
      </w:r>
    </w:p>
    <w:p w14:paraId="0BD5B684" w14:textId="47AA808E" w:rsidR="00204581" w:rsidRPr="00867E1F" w:rsidRDefault="000B6920"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Noțiunea „</w:t>
      </w:r>
      <w:r w:rsidRPr="00867E1F">
        <w:rPr>
          <w:i/>
          <w:iCs/>
          <w:sz w:val="24"/>
          <w:szCs w:val="24"/>
          <w:lang w:val="ro-MD"/>
        </w:rPr>
        <w:t xml:space="preserve">furnizor de serviciu public” </w:t>
      </w:r>
      <w:r w:rsidRPr="00867E1F">
        <w:rPr>
          <w:iCs/>
          <w:sz w:val="24"/>
          <w:szCs w:val="24"/>
          <w:lang w:val="ro-MD"/>
        </w:rPr>
        <w:t>va avea următorul cuprins:</w:t>
      </w:r>
    </w:p>
    <w:p w14:paraId="7312B281" w14:textId="346C60FC" w:rsidR="006171D8" w:rsidRPr="00867E1F" w:rsidRDefault="006171D8" w:rsidP="006171D8">
      <w:pPr>
        <w:pStyle w:val="a3"/>
        <w:tabs>
          <w:tab w:val="left" w:pos="0"/>
          <w:tab w:val="left" w:pos="426"/>
          <w:tab w:val="left" w:pos="709"/>
          <w:tab w:val="left" w:pos="993"/>
        </w:tabs>
        <w:spacing w:before="120"/>
        <w:ind w:left="0" w:firstLine="0"/>
        <w:contextualSpacing w:val="0"/>
        <w:rPr>
          <w:sz w:val="24"/>
          <w:szCs w:val="24"/>
          <w:lang w:val="ro-RO"/>
        </w:rPr>
      </w:pPr>
      <w:r w:rsidRPr="00867E1F">
        <w:rPr>
          <w:iCs/>
          <w:sz w:val="24"/>
          <w:szCs w:val="24"/>
          <w:lang w:val="ro-MD"/>
        </w:rPr>
        <w:t>„</w:t>
      </w:r>
      <w:r w:rsidRPr="00867E1F">
        <w:rPr>
          <w:i/>
          <w:iCs/>
          <w:sz w:val="24"/>
          <w:szCs w:val="24"/>
          <w:lang w:val="ro-MD"/>
        </w:rPr>
        <w:t>furnizor de serviciu public -</w:t>
      </w:r>
      <w:r w:rsidRPr="00867E1F">
        <w:rPr>
          <w:iCs/>
          <w:sz w:val="24"/>
          <w:szCs w:val="24"/>
          <w:lang w:val="ro-MD"/>
        </w:rPr>
        <w:t xml:space="preserve"> furnizor căruia Agenția i-a impus obligația de serviciu public de a asigura furnizarea gazelor naturale anumitor categorii de consumatori finali și/sau furnizarea de ultimă opțiune, în conformitate cu art. 89–90 din Legea nr. 108/2016, sau furnizor căruia Agenția i-a impus obligația de serviciu public privind prestarea serviciului universal de furnizare a energiei electrice</w:t>
      </w:r>
      <w:r w:rsidRPr="00867E1F" w:rsidDel="00F20511">
        <w:rPr>
          <w:iCs/>
          <w:sz w:val="24"/>
          <w:szCs w:val="24"/>
          <w:lang w:val="ro-MD"/>
        </w:rPr>
        <w:t xml:space="preserve"> </w:t>
      </w:r>
      <w:r w:rsidRPr="00867E1F">
        <w:rPr>
          <w:iCs/>
          <w:sz w:val="24"/>
          <w:szCs w:val="24"/>
          <w:lang w:val="ro-MD"/>
        </w:rPr>
        <w:t>și/sau de asigurare a obligației de serviciu public privind furnizarea energiei electrice de ultimă opțiune</w:t>
      </w:r>
      <w:r w:rsidRPr="00867E1F" w:rsidDel="00F20511">
        <w:rPr>
          <w:iCs/>
          <w:sz w:val="24"/>
          <w:szCs w:val="24"/>
          <w:lang w:val="ro-MD"/>
        </w:rPr>
        <w:t xml:space="preserve"> </w:t>
      </w:r>
      <w:r w:rsidRPr="00867E1F">
        <w:rPr>
          <w:iCs/>
          <w:sz w:val="24"/>
          <w:szCs w:val="24"/>
          <w:lang w:val="ro-MD"/>
        </w:rPr>
        <w:t>în conformitate cu art. 114 și 115 din Legea 164/2025;”;</w:t>
      </w:r>
    </w:p>
    <w:p w14:paraId="6C0E22F5" w14:textId="7D4280C9" w:rsidR="00112F92" w:rsidRDefault="00112F92" w:rsidP="00C71282">
      <w:pPr>
        <w:pStyle w:val="a3"/>
        <w:numPr>
          <w:ilvl w:val="0"/>
          <w:numId w:val="24"/>
        </w:numPr>
        <w:tabs>
          <w:tab w:val="left" w:pos="0"/>
          <w:tab w:val="left" w:pos="426"/>
          <w:tab w:val="left" w:pos="709"/>
          <w:tab w:val="left" w:pos="993"/>
        </w:tabs>
        <w:spacing w:before="120"/>
        <w:contextualSpacing w:val="0"/>
        <w:rPr>
          <w:sz w:val="24"/>
          <w:szCs w:val="24"/>
          <w:lang w:val="ro-RO"/>
        </w:rPr>
      </w:pPr>
      <w:r>
        <w:rPr>
          <w:sz w:val="24"/>
          <w:szCs w:val="24"/>
          <w:lang w:val="ro-RO"/>
        </w:rPr>
        <w:t>La noțiunea „furnizor selectat”</w:t>
      </w:r>
      <w:r w:rsidR="00CB04EF">
        <w:rPr>
          <w:sz w:val="24"/>
          <w:szCs w:val="24"/>
          <w:lang w:val="ro-RO"/>
        </w:rPr>
        <w:t xml:space="preserve"> cuvântul</w:t>
      </w:r>
      <w:r>
        <w:rPr>
          <w:sz w:val="24"/>
          <w:szCs w:val="24"/>
          <w:lang w:val="ro-RO"/>
        </w:rPr>
        <w:t xml:space="preserve"> „</w:t>
      </w:r>
      <w:r w:rsidRPr="00112F92">
        <w:rPr>
          <w:sz w:val="24"/>
          <w:szCs w:val="24"/>
          <w:lang w:val="ro-RO"/>
        </w:rPr>
        <w:t>stabilit</w:t>
      </w:r>
      <w:r>
        <w:rPr>
          <w:sz w:val="24"/>
          <w:szCs w:val="24"/>
          <w:lang w:val="ro-RO"/>
        </w:rPr>
        <w:t>” se substituie cu</w:t>
      </w:r>
      <w:r w:rsidR="00CB04EF">
        <w:rPr>
          <w:sz w:val="24"/>
          <w:szCs w:val="24"/>
          <w:lang w:val="ro-RO"/>
        </w:rPr>
        <w:t xml:space="preserve"> cuvântul</w:t>
      </w:r>
      <w:r>
        <w:rPr>
          <w:sz w:val="24"/>
          <w:szCs w:val="24"/>
          <w:lang w:val="ro-RO"/>
        </w:rPr>
        <w:t xml:space="preserve"> </w:t>
      </w:r>
      <w:r w:rsidR="00C71282">
        <w:rPr>
          <w:sz w:val="24"/>
          <w:szCs w:val="24"/>
          <w:lang w:val="ro-RO"/>
        </w:rPr>
        <w:t>„</w:t>
      </w:r>
      <w:r w:rsidR="00CB04EF">
        <w:rPr>
          <w:sz w:val="24"/>
          <w:szCs w:val="24"/>
          <w:lang w:val="ro-RO"/>
        </w:rPr>
        <w:t>autorizat”;</w:t>
      </w:r>
    </w:p>
    <w:p w14:paraId="660FEC28" w14:textId="7BC4797C" w:rsidR="00256197" w:rsidRPr="00867E1F" w:rsidRDefault="007F2638" w:rsidP="00A80593">
      <w:pPr>
        <w:pStyle w:val="a3"/>
        <w:numPr>
          <w:ilvl w:val="0"/>
          <w:numId w:val="24"/>
        </w:numPr>
        <w:tabs>
          <w:tab w:val="left" w:pos="0"/>
          <w:tab w:val="left" w:pos="426"/>
          <w:tab w:val="left" w:pos="709"/>
          <w:tab w:val="left" w:pos="993"/>
        </w:tabs>
        <w:spacing w:before="120"/>
        <w:contextualSpacing w:val="0"/>
        <w:rPr>
          <w:sz w:val="24"/>
          <w:szCs w:val="24"/>
          <w:lang w:val="ro-RO"/>
        </w:rPr>
      </w:pPr>
      <w:r>
        <w:rPr>
          <w:sz w:val="24"/>
          <w:szCs w:val="24"/>
          <w:lang w:val="ro-RO"/>
        </w:rPr>
        <w:t>N</w:t>
      </w:r>
      <w:r w:rsidR="00256197" w:rsidRPr="00867E1F">
        <w:rPr>
          <w:sz w:val="24"/>
          <w:szCs w:val="24"/>
          <w:lang w:val="ro-RO"/>
        </w:rPr>
        <w:t>oțiunea „marja furnizorului”</w:t>
      </w:r>
      <w:r>
        <w:rPr>
          <w:sz w:val="24"/>
          <w:szCs w:val="24"/>
          <w:lang w:val="ro-RO"/>
        </w:rPr>
        <w:t xml:space="preserve"> </w:t>
      </w:r>
      <w:r w:rsidRPr="00867E1F">
        <w:rPr>
          <w:iCs/>
          <w:sz w:val="24"/>
          <w:szCs w:val="24"/>
          <w:lang w:val="ro-MD"/>
        </w:rPr>
        <w:t>va avea următorul cuprins</w:t>
      </w:r>
      <w:r w:rsidR="00256197" w:rsidRPr="00867E1F">
        <w:rPr>
          <w:sz w:val="24"/>
          <w:szCs w:val="24"/>
          <w:lang w:val="ro-RO"/>
        </w:rPr>
        <w:t>:</w:t>
      </w:r>
    </w:p>
    <w:p w14:paraId="132D05DA" w14:textId="5B0E6741" w:rsidR="00256197" w:rsidRPr="00867E1F" w:rsidRDefault="007F2638" w:rsidP="008A4B8F">
      <w:pPr>
        <w:pStyle w:val="a3"/>
        <w:tabs>
          <w:tab w:val="left" w:pos="0"/>
          <w:tab w:val="left" w:pos="426"/>
          <w:tab w:val="left" w:pos="709"/>
          <w:tab w:val="left" w:pos="993"/>
        </w:tabs>
        <w:spacing w:before="120"/>
        <w:ind w:left="0" w:firstLine="0"/>
        <w:contextualSpacing w:val="0"/>
        <w:rPr>
          <w:sz w:val="24"/>
          <w:szCs w:val="24"/>
          <w:lang w:val="ro-RO"/>
        </w:rPr>
      </w:pPr>
      <w:r>
        <w:rPr>
          <w:sz w:val="24"/>
          <w:szCs w:val="24"/>
          <w:lang w:val="ro-RO"/>
        </w:rPr>
        <w:t>„</w:t>
      </w:r>
      <w:r w:rsidR="007C502B" w:rsidRPr="008A4B8F">
        <w:rPr>
          <w:i/>
          <w:iCs/>
          <w:sz w:val="24"/>
          <w:szCs w:val="24"/>
          <w:lang w:val="ro-RO"/>
        </w:rPr>
        <w:t>marja furnizorului</w:t>
      </w:r>
      <w:r w:rsidR="007C502B" w:rsidRPr="008A4B8F">
        <w:rPr>
          <w:sz w:val="24"/>
          <w:szCs w:val="24"/>
          <w:lang w:val="ro-RO"/>
        </w:rPr>
        <w:t xml:space="preserve"> </w:t>
      </w:r>
      <w:r w:rsidR="007C502B" w:rsidRPr="008A4B8F">
        <w:rPr>
          <w:i/>
          <w:sz w:val="24"/>
          <w:szCs w:val="24"/>
          <w:lang w:val="ro-RO"/>
        </w:rPr>
        <w:t>de gaze naturale</w:t>
      </w:r>
      <w:r w:rsidR="007C502B">
        <w:rPr>
          <w:sz w:val="24"/>
          <w:szCs w:val="24"/>
          <w:lang w:val="ro-RO"/>
        </w:rPr>
        <w:t xml:space="preserve"> </w:t>
      </w:r>
      <w:r w:rsidR="007C502B" w:rsidRPr="008A4B8F">
        <w:rPr>
          <w:sz w:val="24"/>
          <w:szCs w:val="24"/>
          <w:lang w:val="ro-RO"/>
        </w:rPr>
        <w:t xml:space="preserve">– cheltuielile </w:t>
      </w:r>
      <w:r w:rsidR="007C502B" w:rsidRPr="007C502B">
        <w:rPr>
          <w:sz w:val="24"/>
          <w:szCs w:val="24"/>
          <w:lang w:val="ro-RO"/>
        </w:rPr>
        <w:t>operaționale</w:t>
      </w:r>
      <w:r w:rsidR="007C502B" w:rsidRPr="008A4B8F">
        <w:rPr>
          <w:sz w:val="24"/>
          <w:szCs w:val="24"/>
          <w:lang w:val="ro-RO"/>
        </w:rPr>
        <w:t xml:space="preserve"> totale anuale ale furnizorului pentru anul „n” (</w:t>
      </w:r>
      <w:proofErr w:type="spellStart"/>
      <w:r w:rsidR="007C502B" w:rsidRPr="008A4B8F">
        <w:rPr>
          <w:b/>
          <w:bCs/>
          <w:i/>
          <w:iCs/>
          <w:sz w:val="24"/>
          <w:szCs w:val="24"/>
          <w:lang w:val="ro-RO"/>
        </w:rPr>
        <w:t>CF</w:t>
      </w:r>
      <w:r w:rsidR="007C502B" w:rsidRPr="008A4B8F">
        <w:rPr>
          <w:b/>
          <w:bCs/>
          <w:i/>
          <w:iCs/>
          <w:sz w:val="24"/>
          <w:szCs w:val="24"/>
          <w:vertAlign w:val="subscript"/>
          <w:lang w:val="ro-RO"/>
        </w:rPr>
        <w:t>n</w:t>
      </w:r>
      <w:proofErr w:type="spellEnd"/>
      <w:r w:rsidR="007C502B" w:rsidRPr="008A4B8F">
        <w:rPr>
          <w:sz w:val="24"/>
          <w:szCs w:val="24"/>
          <w:lang w:val="ro-RO"/>
        </w:rPr>
        <w:t xml:space="preserve">), descrise în pct.9 din Metodologia de calculare, aprobare </w:t>
      </w:r>
      <w:r w:rsidR="007C502B" w:rsidRPr="007C502B">
        <w:rPr>
          <w:sz w:val="24"/>
          <w:szCs w:val="24"/>
          <w:lang w:val="ro-RO"/>
        </w:rPr>
        <w:t>și</w:t>
      </w:r>
      <w:r w:rsidR="007C502B" w:rsidRPr="008A4B8F">
        <w:rPr>
          <w:sz w:val="24"/>
          <w:szCs w:val="24"/>
          <w:lang w:val="ro-RO"/>
        </w:rPr>
        <w:t xml:space="preserve"> aplicare a </w:t>
      </w:r>
      <w:r w:rsidR="007C502B" w:rsidRPr="007C502B">
        <w:rPr>
          <w:sz w:val="24"/>
          <w:szCs w:val="24"/>
          <w:lang w:val="ro-RO"/>
        </w:rPr>
        <w:t>prețurilor</w:t>
      </w:r>
      <w:r w:rsidR="007C502B" w:rsidRPr="008A4B8F">
        <w:rPr>
          <w:sz w:val="24"/>
          <w:szCs w:val="24"/>
          <w:lang w:val="ro-RO"/>
        </w:rPr>
        <w:t xml:space="preserve"> reglementate pentru furnizarea gazelor naturale aprobată prin Hotărârea </w:t>
      </w:r>
      <w:r w:rsidR="007C502B" w:rsidRPr="007C502B">
        <w:rPr>
          <w:sz w:val="24"/>
          <w:szCs w:val="24"/>
          <w:lang w:val="ro-MD"/>
        </w:rPr>
        <w:t>Consiliului de administrație al</w:t>
      </w:r>
      <w:r w:rsidR="007C502B" w:rsidRPr="007C502B">
        <w:rPr>
          <w:sz w:val="24"/>
          <w:szCs w:val="24"/>
          <w:lang w:val="ro-RO"/>
        </w:rPr>
        <w:t xml:space="preserve"> </w:t>
      </w:r>
      <w:r w:rsidR="007C502B" w:rsidRPr="008A4B8F">
        <w:rPr>
          <w:sz w:val="24"/>
          <w:szCs w:val="24"/>
          <w:lang w:val="ro-RO"/>
        </w:rPr>
        <w:t xml:space="preserve">ANRE nr.355/2021 (în continuare </w:t>
      </w:r>
      <w:r w:rsidR="007C502B" w:rsidRPr="008A4B8F">
        <w:rPr>
          <w:i/>
          <w:iCs/>
          <w:sz w:val="24"/>
          <w:szCs w:val="24"/>
          <w:lang w:val="ro-RO"/>
        </w:rPr>
        <w:t>Metodologia nr.355/2021</w:t>
      </w:r>
      <w:r w:rsidR="007C502B" w:rsidRPr="008A4B8F">
        <w:rPr>
          <w:sz w:val="24"/>
          <w:szCs w:val="24"/>
          <w:lang w:val="ro-RO"/>
        </w:rPr>
        <w:t xml:space="preserve">), raportate la cantitatea de gaze naturale exprimată în </w:t>
      </w:r>
      <w:r w:rsidR="007C502B" w:rsidRPr="007C502B">
        <w:rPr>
          <w:sz w:val="24"/>
          <w:szCs w:val="24"/>
          <w:lang w:val="ro-RO"/>
        </w:rPr>
        <w:t>unități</w:t>
      </w:r>
      <w:r w:rsidR="007C502B" w:rsidRPr="008A4B8F">
        <w:rPr>
          <w:sz w:val="24"/>
          <w:szCs w:val="24"/>
          <w:lang w:val="ro-RO"/>
        </w:rPr>
        <w:t xml:space="preserve"> de energie (lei/MWh) </w:t>
      </w:r>
      <w:proofErr w:type="spellStart"/>
      <w:r w:rsidR="007C502B" w:rsidRPr="008A4B8F">
        <w:rPr>
          <w:sz w:val="24"/>
          <w:szCs w:val="24"/>
          <w:lang w:val="ro-RO"/>
        </w:rPr>
        <w:t>şi</w:t>
      </w:r>
      <w:proofErr w:type="spellEnd"/>
      <w:r w:rsidR="007C502B" w:rsidRPr="008A4B8F">
        <w:rPr>
          <w:sz w:val="24"/>
          <w:szCs w:val="24"/>
          <w:lang w:val="ro-RO"/>
        </w:rPr>
        <w:t xml:space="preserve"> </w:t>
      </w:r>
      <w:r w:rsidR="007C502B" w:rsidRPr="007C502B">
        <w:rPr>
          <w:sz w:val="24"/>
          <w:szCs w:val="24"/>
          <w:lang w:val="ro-RO"/>
        </w:rPr>
        <w:t>unități</w:t>
      </w:r>
      <w:r w:rsidR="007C502B" w:rsidRPr="008A4B8F">
        <w:rPr>
          <w:sz w:val="24"/>
          <w:szCs w:val="24"/>
          <w:lang w:val="ro-RO"/>
        </w:rPr>
        <w:t xml:space="preserve"> de volum (lei/1000 m</w:t>
      </w:r>
      <w:r w:rsidR="007C502B" w:rsidRPr="008A4B8F">
        <w:rPr>
          <w:sz w:val="24"/>
          <w:szCs w:val="24"/>
          <w:vertAlign w:val="superscript"/>
          <w:lang w:val="ro-RO"/>
        </w:rPr>
        <w:t>3</w:t>
      </w:r>
      <w:r w:rsidR="007C502B" w:rsidRPr="008A4B8F">
        <w:rPr>
          <w:sz w:val="24"/>
          <w:szCs w:val="24"/>
          <w:lang w:val="ro-RO"/>
        </w:rPr>
        <w:t xml:space="preserve">). Marja furnizorului </w:t>
      </w:r>
      <w:r w:rsidR="007C502B">
        <w:rPr>
          <w:sz w:val="24"/>
          <w:szCs w:val="24"/>
          <w:lang w:val="ro-RO"/>
        </w:rPr>
        <w:t xml:space="preserve">de gaze naturale </w:t>
      </w:r>
      <w:r w:rsidR="007C502B" w:rsidRPr="008A4B8F">
        <w:rPr>
          <w:sz w:val="24"/>
          <w:szCs w:val="24"/>
          <w:lang w:val="ro-RO"/>
        </w:rPr>
        <w:t xml:space="preserve">nu va </w:t>
      </w:r>
      <w:r w:rsidR="007C502B" w:rsidRPr="007C502B">
        <w:rPr>
          <w:sz w:val="24"/>
          <w:szCs w:val="24"/>
          <w:lang w:val="ro-RO"/>
        </w:rPr>
        <w:t>depăși</w:t>
      </w:r>
      <w:r w:rsidR="007C502B" w:rsidRPr="008A4B8F">
        <w:rPr>
          <w:sz w:val="24"/>
          <w:szCs w:val="24"/>
          <w:lang w:val="ro-RO"/>
        </w:rPr>
        <w:t xml:space="preserve"> nivelul </w:t>
      </w:r>
      <w:proofErr w:type="spellStart"/>
      <w:r w:rsidR="007C502B" w:rsidRPr="008A4B8F">
        <w:rPr>
          <w:b/>
          <w:bCs/>
          <w:i/>
          <w:iCs/>
          <w:sz w:val="24"/>
          <w:szCs w:val="24"/>
          <w:lang w:val="ro-RO"/>
        </w:rPr>
        <w:t>CF</w:t>
      </w:r>
      <w:r w:rsidR="007C502B" w:rsidRPr="008A4B8F">
        <w:rPr>
          <w:b/>
          <w:bCs/>
          <w:i/>
          <w:iCs/>
          <w:sz w:val="24"/>
          <w:szCs w:val="24"/>
          <w:vertAlign w:val="subscript"/>
          <w:lang w:val="ro-RO"/>
        </w:rPr>
        <w:t>n</w:t>
      </w:r>
      <w:proofErr w:type="spellEnd"/>
      <w:r w:rsidR="007C502B" w:rsidRPr="008A4B8F">
        <w:rPr>
          <w:b/>
          <w:bCs/>
          <w:sz w:val="24"/>
          <w:szCs w:val="24"/>
          <w:lang w:val="ro-RO"/>
        </w:rPr>
        <w:t xml:space="preserve"> </w:t>
      </w:r>
      <w:r w:rsidR="007C502B" w:rsidRPr="008A4B8F">
        <w:rPr>
          <w:sz w:val="24"/>
          <w:szCs w:val="24"/>
          <w:lang w:val="ro-RO"/>
        </w:rPr>
        <w:t xml:space="preserve">pentru anul curent, a furnizorului cu </w:t>
      </w:r>
      <w:r w:rsidR="007C502B" w:rsidRPr="007C502B">
        <w:rPr>
          <w:sz w:val="24"/>
          <w:szCs w:val="24"/>
          <w:lang w:val="ro-RO"/>
        </w:rPr>
        <w:t>obligația</w:t>
      </w:r>
      <w:r w:rsidR="007C502B" w:rsidRPr="008A4B8F">
        <w:rPr>
          <w:sz w:val="24"/>
          <w:szCs w:val="24"/>
          <w:lang w:val="ro-RO"/>
        </w:rPr>
        <w:t xml:space="preserve"> de serviciu public în vigoare, dar care expiră sau se revocă, fapt ce a determinat </w:t>
      </w:r>
      <w:r w:rsidR="007C502B" w:rsidRPr="007C502B">
        <w:rPr>
          <w:sz w:val="24"/>
          <w:szCs w:val="24"/>
          <w:lang w:val="ro-RO"/>
        </w:rPr>
        <w:t>inițierea</w:t>
      </w:r>
      <w:r w:rsidR="007C502B" w:rsidRPr="008A4B8F">
        <w:rPr>
          <w:sz w:val="24"/>
          <w:szCs w:val="24"/>
          <w:lang w:val="ro-RO"/>
        </w:rPr>
        <w:t xml:space="preserve"> procedurii de selectare a furnizorului de serviciu public. Oferta argumentată a marjei furnizorului candidat devine obligatorie pentru anul curent, în cazul în care acesta este selectat pentru impunerea </w:t>
      </w:r>
      <w:r w:rsidR="007C502B" w:rsidRPr="007C502B">
        <w:rPr>
          <w:sz w:val="24"/>
          <w:szCs w:val="24"/>
          <w:lang w:val="ro-RO"/>
        </w:rPr>
        <w:t>obligației</w:t>
      </w:r>
      <w:r w:rsidR="007C502B" w:rsidRPr="008A4B8F">
        <w:rPr>
          <w:sz w:val="24"/>
          <w:szCs w:val="24"/>
          <w:lang w:val="ro-RO"/>
        </w:rPr>
        <w:t xml:space="preserve"> de serviciu public. Pentru anii următori </w:t>
      </w:r>
      <w:proofErr w:type="spellStart"/>
      <w:r w:rsidR="007C502B" w:rsidRPr="008A4B8F">
        <w:rPr>
          <w:b/>
          <w:bCs/>
          <w:i/>
          <w:iCs/>
          <w:sz w:val="24"/>
          <w:szCs w:val="24"/>
          <w:lang w:val="ro-RO"/>
        </w:rPr>
        <w:t>CF</w:t>
      </w:r>
      <w:r w:rsidR="007C502B" w:rsidRPr="008A4B8F">
        <w:rPr>
          <w:b/>
          <w:bCs/>
          <w:i/>
          <w:iCs/>
          <w:sz w:val="24"/>
          <w:szCs w:val="24"/>
          <w:vertAlign w:val="subscript"/>
          <w:lang w:val="ro-RO"/>
        </w:rPr>
        <w:t>n</w:t>
      </w:r>
      <w:proofErr w:type="spellEnd"/>
      <w:r w:rsidR="007C502B" w:rsidRPr="008A4B8F">
        <w:rPr>
          <w:sz w:val="24"/>
          <w:szCs w:val="24"/>
          <w:lang w:val="ro-RO"/>
        </w:rPr>
        <w:t xml:space="preserve"> va fi actualizat conform Metodologiei nr.</w:t>
      </w:r>
      <w:r w:rsidR="007C502B">
        <w:rPr>
          <w:sz w:val="24"/>
          <w:szCs w:val="24"/>
          <w:lang w:val="ro-RO"/>
        </w:rPr>
        <w:t xml:space="preserve"> </w:t>
      </w:r>
      <w:r w:rsidR="007C502B" w:rsidRPr="008A4B8F">
        <w:rPr>
          <w:sz w:val="24"/>
          <w:szCs w:val="24"/>
          <w:lang w:val="ro-RO"/>
        </w:rPr>
        <w:t>355/2021</w:t>
      </w:r>
      <w:r w:rsidR="001877E1">
        <w:rPr>
          <w:sz w:val="24"/>
          <w:szCs w:val="24"/>
          <w:lang w:val="ro-RO"/>
        </w:rPr>
        <w:t>;</w:t>
      </w:r>
      <w:r w:rsidR="00AD4535" w:rsidRPr="00867E1F">
        <w:rPr>
          <w:sz w:val="24"/>
          <w:szCs w:val="24"/>
          <w:lang w:val="ro-RO"/>
        </w:rPr>
        <w:t>”;</w:t>
      </w:r>
    </w:p>
    <w:p w14:paraId="611FDC98" w14:textId="0A4073EB" w:rsidR="00D9416F" w:rsidRPr="00867E1F" w:rsidRDefault="00D9416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Se completează cu noțiunea „marja furnizorului de energie electrică” cu următorul cuprins:</w:t>
      </w:r>
    </w:p>
    <w:p w14:paraId="65ABC314" w14:textId="3B82C6AB" w:rsidR="00D9416F" w:rsidRPr="00867E1F" w:rsidRDefault="00D9416F" w:rsidP="00D9416F">
      <w:pPr>
        <w:pStyle w:val="ac"/>
        <w:ind w:firstLine="0"/>
        <w:rPr>
          <w:lang w:val="ro-MD"/>
        </w:rPr>
      </w:pPr>
      <w:r w:rsidRPr="00867E1F">
        <w:rPr>
          <w:lang w:val="ro-RO"/>
        </w:rPr>
        <w:t>„</w:t>
      </w:r>
      <w:r w:rsidRPr="00867E1F">
        <w:rPr>
          <w:i/>
          <w:lang w:val="ro-MD"/>
        </w:rPr>
        <w:t>marja furnizorului de energie electrică</w:t>
      </w:r>
      <w:r w:rsidRPr="00867E1F">
        <w:rPr>
          <w:lang w:val="ro-MD"/>
        </w:rPr>
        <w:t xml:space="preserve"> – </w:t>
      </w:r>
      <w:r w:rsidRPr="00867E1F">
        <w:rPr>
          <w:lang w:val="ro-MD" w:eastAsia="ru-RU"/>
        </w:rPr>
        <w:t>costurile și cheltuielile totale ale furnizorului necesare pentru desfășurarea activității de furnizare a energiei electrice în anul de reglementare „n” (</w:t>
      </w:r>
      <w:proofErr w:type="spellStart"/>
      <w:r w:rsidRPr="00867E1F">
        <w:rPr>
          <w:lang w:val="ro-MD" w:eastAsia="ru-RU"/>
        </w:rPr>
        <w:t>CSF</w:t>
      </w:r>
      <w:r w:rsidRPr="00867E1F">
        <w:rPr>
          <w:vertAlign w:val="subscript"/>
          <w:lang w:val="ro-MD" w:eastAsia="ru-RU"/>
        </w:rPr>
        <w:t>n</w:t>
      </w:r>
      <w:proofErr w:type="spellEnd"/>
      <w:r w:rsidRPr="00867E1F">
        <w:rPr>
          <w:lang w:val="ro-MD" w:eastAsia="ru-RU"/>
        </w:rPr>
        <w:t xml:space="preserve">) descrise în pct. 18 din Metodologia de calculare, aprobare și aplicare a prețurilor reglementate pentru furnizarea energiei electrice de către furnizorul de ultimă opțiune și furnizorul serviciului universal, aprobată prin Hotărârea Consiliului de administrație al ANRE nr. 854/2025 </w:t>
      </w:r>
      <w:r w:rsidRPr="00867E1F">
        <w:rPr>
          <w:i/>
          <w:lang w:val="ro-MD" w:eastAsia="ru-RU"/>
        </w:rPr>
        <w:t>(în continuare – Metodologia 854/2025)</w:t>
      </w:r>
      <w:r w:rsidRPr="00867E1F">
        <w:rPr>
          <w:lang w:val="ro-MD" w:eastAsia="ru-RU"/>
        </w:rPr>
        <w:t xml:space="preserve"> </w:t>
      </w:r>
      <w:r w:rsidRPr="004B6C4F">
        <w:rPr>
          <w:lang w:val="ro-MD" w:eastAsia="ru-RU"/>
        </w:rPr>
        <w:t>precum și un nivel rezonabil de rentabilitate</w:t>
      </w:r>
      <w:r w:rsidRPr="00867E1F">
        <w:rPr>
          <w:lang w:val="ro-MD" w:eastAsia="ru-RU"/>
        </w:rPr>
        <w:t xml:space="preserve">, </w:t>
      </w:r>
      <w:r w:rsidR="00FD3FC6">
        <w:rPr>
          <w:lang w:val="ro-MD" w:eastAsia="ru-RU"/>
        </w:rPr>
        <w:t xml:space="preserve">exprimate în </w:t>
      </w:r>
      <w:r w:rsidRPr="00867E1F">
        <w:rPr>
          <w:lang w:val="ro-MD" w:eastAsia="ru-RU"/>
        </w:rPr>
        <w:t>le</w:t>
      </w:r>
      <w:r w:rsidR="00FD3FC6">
        <w:rPr>
          <w:lang w:val="ro-MD" w:eastAsia="ru-RU"/>
        </w:rPr>
        <w:t>i</w:t>
      </w:r>
      <w:r w:rsidRPr="00867E1F">
        <w:rPr>
          <w:lang w:val="ro-MD" w:eastAsia="ru-RU"/>
        </w:rPr>
        <w:t xml:space="preserve">. </w:t>
      </w:r>
      <w:r w:rsidRPr="00867E1F">
        <w:rPr>
          <w:lang w:val="ro-MD"/>
        </w:rPr>
        <w:t xml:space="preserve">Marja furnizorului de energie electrică nu va depăși nivelul </w:t>
      </w:r>
      <w:proofErr w:type="spellStart"/>
      <w:r w:rsidRPr="00867E1F">
        <w:rPr>
          <w:b/>
          <w:bCs/>
          <w:i/>
          <w:iCs/>
          <w:lang w:val="ro-MD"/>
        </w:rPr>
        <w:t>CSF</w:t>
      </w:r>
      <w:r w:rsidRPr="00867E1F">
        <w:rPr>
          <w:b/>
          <w:bCs/>
          <w:i/>
          <w:iCs/>
          <w:vertAlign w:val="subscript"/>
          <w:lang w:val="ro-MD"/>
        </w:rPr>
        <w:t>n</w:t>
      </w:r>
      <w:proofErr w:type="spellEnd"/>
      <w:r w:rsidRPr="00867E1F">
        <w:rPr>
          <w:b/>
          <w:bCs/>
          <w:lang w:val="ro-MD"/>
        </w:rPr>
        <w:t xml:space="preserve"> </w:t>
      </w:r>
      <w:r w:rsidR="00773629">
        <w:rPr>
          <w:lang w:val="ro-MD"/>
        </w:rPr>
        <w:t>și rentabilitatea</w:t>
      </w:r>
      <w:r w:rsidR="00773629" w:rsidRPr="00867E1F">
        <w:rPr>
          <w:lang w:val="ro-MD"/>
        </w:rPr>
        <w:t xml:space="preserve"> </w:t>
      </w:r>
      <w:r w:rsidRPr="00867E1F">
        <w:rPr>
          <w:lang w:val="ro-MD"/>
        </w:rPr>
        <w:t xml:space="preserve">pentru anul curent, a furnizorului cu obligația de serviciu public în vigoare, dar care expiră sau se revocă, fapt ce a determinat inițierea procedurii de selectare a furnizorului de serviciu public. Oferta argumentată a marjei furnizorului candidat devine obligatorie pentru anul curent, în cazul în care acesta este selectat pentru impunerea obligației de serviciu public. Pentru anii următori </w:t>
      </w:r>
      <w:proofErr w:type="spellStart"/>
      <w:r w:rsidRPr="00867E1F">
        <w:rPr>
          <w:b/>
          <w:bCs/>
          <w:i/>
          <w:iCs/>
          <w:lang w:val="ro-MD"/>
        </w:rPr>
        <w:t>CSF</w:t>
      </w:r>
      <w:r w:rsidRPr="00867E1F">
        <w:rPr>
          <w:b/>
          <w:bCs/>
          <w:i/>
          <w:iCs/>
          <w:vertAlign w:val="subscript"/>
          <w:lang w:val="ro-MD"/>
        </w:rPr>
        <w:t>n</w:t>
      </w:r>
      <w:proofErr w:type="spellEnd"/>
      <w:r w:rsidRPr="00867E1F">
        <w:rPr>
          <w:lang w:val="ro-MD"/>
        </w:rPr>
        <w:t xml:space="preserve"> va fi actualizat conform Metodologiei nr. 854/2025;”</w:t>
      </w:r>
      <w:r w:rsidR="00FD3FC6">
        <w:rPr>
          <w:lang w:val="ro-MD"/>
        </w:rPr>
        <w:t>;</w:t>
      </w:r>
    </w:p>
    <w:p w14:paraId="3B2A1130" w14:textId="78016E54" w:rsidR="00D9416F" w:rsidRPr="00867E1F" w:rsidRDefault="00D9416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lastRenderedPageBreak/>
        <w:t>La noțiunea „procedura de selectare” după textul „</w:t>
      </w:r>
      <w:r w:rsidRPr="00867E1F">
        <w:rPr>
          <w:sz w:val="24"/>
          <w:szCs w:val="24"/>
          <w:lang w:val="ro-MD"/>
        </w:rPr>
        <w:t>Legea nr. 108/2016” se</w:t>
      </w:r>
      <w:r w:rsidRPr="00867E1F">
        <w:rPr>
          <w:lang w:val="ro-MD"/>
        </w:rPr>
        <w:t xml:space="preserve"> </w:t>
      </w:r>
      <w:r w:rsidRPr="00867E1F">
        <w:rPr>
          <w:sz w:val="24"/>
          <w:szCs w:val="24"/>
          <w:lang w:val="ro-MD"/>
        </w:rPr>
        <w:t>completează cu textul „ , Legea nr. 164/2025”;</w:t>
      </w:r>
    </w:p>
    <w:p w14:paraId="69F27D5B" w14:textId="2D987E91" w:rsidR="00D9416F" w:rsidRPr="00867E1F" w:rsidRDefault="00D9416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MD"/>
        </w:rPr>
        <w:t>Punct</w:t>
      </w:r>
      <w:r w:rsidR="007E59BF">
        <w:rPr>
          <w:sz w:val="24"/>
          <w:szCs w:val="24"/>
          <w:lang w:val="ro-MD"/>
        </w:rPr>
        <w:t>e</w:t>
      </w:r>
      <w:r w:rsidRPr="00867E1F">
        <w:rPr>
          <w:sz w:val="24"/>
          <w:szCs w:val="24"/>
          <w:lang w:val="ro-MD"/>
        </w:rPr>
        <w:t>l</w:t>
      </w:r>
      <w:r w:rsidR="007E59BF">
        <w:rPr>
          <w:sz w:val="24"/>
          <w:szCs w:val="24"/>
          <w:lang w:val="ro-MD"/>
        </w:rPr>
        <w:t>e</w:t>
      </w:r>
      <w:r w:rsidRPr="00867E1F">
        <w:rPr>
          <w:sz w:val="24"/>
          <w:szCs w:val="24"/>
          <w:lang w:val="ro-MD"/>
        </w:rPr>
        <w:t xml:space="preserve"> 7 </w:t>
      </w:r>
      <w:r w:rsidR="001275D9">
        <w:rPr>
          <w:sz w:val="24"/>
          <w:szCs w:val="24"/>
          <w:lang w:val="ro-MD"/>
        </w:rPr>
        <w:t xml:space="preserve">și 8 </w:t>
      </w:r>
      <w:r w:rsidRPr="00867E1F">
        <w:rPr>
          <w:sz w:val="24"/>
          <w:szCs w:val="24"/>
          <w:lang w:val="ro-MD"/>
        </w:rPr>
        <w:t>v</w:t>
      </w:r>
      <w:r w:rsidR="001275D9">
        <w:rPr>
          <w:sz w:val="24"/>
          <w:szCs w:val="24"/>
          <w:lang w:val="ro-MD"/>
        </w:rPr>
        <w:t>or</w:t>
      </w:r>
      <w:r w:rsidRPr="00867E1F">
        <w:rPr>
          <w:sz w:val="24"/>
          <w:szCs w:val="24"/>
          <w:lang w:val="ro-MD"/>
        </w:rPr>
        <w:t xml:space="preserve"> avea următorul cuprins:</w:t>
      </w:r>
    </w:p>
    <w:p w14:paraId="47E5959E" w14:textId="7FC2082D" w:rsidR="00076E4F" w:rsidRPr="00867E1F" w:rsidRDefault="008269DF" w:rsidP="00076E4F">
      <w:pPr>
        <w:pStyle w:val="a3"/>
        <w:tabs>
          <w:tab w:val="left" w:pos="0"/>
          <w:tab w:val="left" w:pos="426"/>
          <w:tab w:val="left" w:pos="709"/>
          <w:tab w:val="left" w:pos="993"/>
        </w:tabs>
        <w:spacing w:before="120"/>
        <w:ind w:left="0" w:firstLine="0"/>
        <w:contextualSpacing w:val="0"/>
        <w:rPr>
          <w:sz w:val="24"/>
          <w:szCs w:val="24"/>
          <w:lang w:val="ro-MD"/>
        </w:rPr>
      </w:pPr>
      <w:r w:rsidRPr="00867E1F">
        <w:rPr>
          <w:sz w:val="24"/>
          <w:szCs w:val="24"/>
          <w:lang w:val="ro-MD"/>
        </w:rPr>
        <w:t xml:space="preserve">„7. Pentru fiecare </w:t>
      </w:r>
      <w:r w:rsidR="00076E4F" w:rsidRPr="00867E1F">
        <w:rPr>
          <w:sz w:val="24"/>
          <w:szCs w:val="24"/>
          <w:lang w:val="ro-MD"/>
        </w:rPr>
        <w:t>obligație</w:t>
      </w:r>
      <w:r w:rsidRPr="00867E1F">
        <w:rPr>
          <w:sz w:val="24"/>
          <w:szCs w:val="24"/>
          <w:lang w:val="ro-MD"/>
        </w:rPr>
        <w:t xml:space="preserve"> de serviciu public de furnizare a gazelor naturale sau de furnizare a energiei electrice care urmează a fi impusă, poate fi creată una </w:t>
      </w:r>
      <w:r w:rsidR="00076E4F" w:rsidRPr="00867E1F">
        <w:rPr>
          <w:sz w:val="24"/>
          <w:szCs w:val="24"/>
          <w:lang w:val="ro-MD"/>
        </w:rPr>
        <w:t>sau mai multe Comisii separate.”;</w:t>
      </w:r>
    </w:p>
    <w:p w14:paraId="645B1CA5" w14:textId="4E3C50D9" w:rsidR="00076E4F" w:rsidRPr="00867E1F" w:rsidRDefault="00076E4F" w:rsidP="008A4B8F">
      <w:pPr>
        <w:pStyle w:val="a3"/>
        <w:tabs>
          <w:tab w:val="left" w:pos="0"/>
          <w:tab w:val="left" w:pos="426"/>
          <w:tab w:val="left" w:pos="709"/>
          <w:tab w:val="left" w:pos="993"/>
        </w:tabs>
        <w:spacing w:before="120"/>
        <w:ind w:left="1429" w:firstLine="0"/>
        <w:contextualSpacing w:val="0"/>
        <w:rPr>
          <w:sz w:val="24"/>
          <w:szCs w:val="24"/>
          <w:lang w:val="ro-RO"/>
        </w:rPr>
      </w:pPr>
    </w:p>
    <w:p w14:paraId="5561A9DD" w14:textId="3A452CD8" w:rsidR="00076E4F" w:rsidRPr="00867E1F" w:rsidRDefault="00076E4F" w:rsidP="00076E4F">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„8. </w:t>
      </w:r>
      <w:r w:rsidRPr="00867E1F">
        <w:rPr>
          <w:sz w:val="24"/>
          <w:szCs w:val="24"/>
          <w:lang w:val="ro-MD"/>
        </w:rPr>
        <w:t>În activitatea sa Comisia se conduce de prevederile Regulamentului și este responsabilă de desfășurarea procedurii de selectare și înaintarea către Consiliul de administrație al ANRE a candidaturii furnizorului</w:t>
      </w:r>
      <w:r w:rsidR="009F4669">
        <w:rPr>
          <w:sz w:val="24"/>
          <w:szCs w:val="24"/>
          <w:lang w:val="ro-MD"/>
        </w:rPr>
        <w:t xml:space="preserve"> sau a mai multor furnizori</w:t>
      </w:r>
      <w:r w:rsidRPr="00867E1F">
        <w:rPr>
          <w:sz w:val="24"/>
          <w:szCs w:val="24"/>
          <w:lang w:val="ro-MD"/>
        </w:rPr>
        <w:t xml:space="preserve"> selecta</w:t>
      </w:r>
      <w:r w:rsidR="0003398A">
        <w:rPr>
          <w:sz w:val="24"/>
          <w:szCs w:val="24"/>
          <w:lang w:val="ro-MD"/>
        </w:rPr>
        <w:t>t/selectați</w:t>
      </w:r>
      <w:r w:rsidRPr="00867E1F">
        <w:rPr>
          <w:sz w:val="24"/>
          <w:szCs w:val="24"/>
          <w:lang w:val="ro-MD"/>
        </w:rPr>
        <w:t xml:space="preserve"> </w:t>
      </w:r>
      <w:r w:rsidR="00416EC1">
        <w:rPr>
          <w:sz w:val="24"/>
          <w:szCs w:val="24"/>
          <w:lang w:val="ro-MD"/>
        </w:rPr>
        <w:t>căruia</w:t>
      </w:r>
      <w:r w:rsidR="0003398A">
        <w:rPr>
          <w:sz w:val="24"/>
          <w:szCs w:val="24"/>
          <w:lang w:val="ro-MD"/>
        </w:rPr>
        <w:t>/cărora</w:t>
      </w:r>
      <w:r w:rsidRPr="00867E1F">
        <w:rPr>
          <w:sz w:val="24"/>
          <w:szCs w:val="24"/>
          <w:lang w:val="ro-MD"/>
        </w:rPr>
        <w:t xml:space="preserve"> urmează a</w:t>
      </w:r>
      <w:r w:rsidR="00416EC1">
        <w:rPr>
          <w:sz w:val="24"/>
          <w:szCs w:val="24"/>
          <w:lang w:val="ro-MD"/>
        </w:rPr>
        <w:t>i</w:t>
      </w:r>
      <w:r w:rsidR="0003398A">
        <w:rPr>
          <w:sz w:val="24"/>
          <w:szCs w:val="24"/>
          <w:lang w:val="ro-MD"/>
        </w:rPr>
        <w:t>/ a le</w:t>
      </w:r>
      <w:r w:rsidRPr="00867E1F">
        <w:rPr>
          <w:sz w:val="24"/>
          <w:szCs w:val="24"/>
          <w:lang w:val="ro-MD"/>
        </w:rPr>
        <w:t xml:space="preserve"> fi impuse obligațiile de serviciu public.”;</w:t>
      </w:r>
    </w:p>
    <w:p w14:paraId="0B1C1689" w14:textId="4DD2E976" w:rsidR="00347BE3" w:rsidRPr="00867E1F" w:rsidRDefault="00347BE3"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La punctul 10 </w:t>
      </w:r>
      <w:r w:rsidR="004E4258" w:rsidRPr="00867E1F">
        <w:rPr>
          <w:sz w:val="24"/>
          <w:szCs w:val="24"/>
          <w:lang w:val="ro-RO"/>
        </w:rPr>
        <w:t>cuvântul „membrilor” se substituie cu cuvântul „membrii”;</w:t>
      </w:r>
    </w:p>
    <w:p w14:paraId="2F53417D" w14:textId="67E32497" w:rsidR="004E4258" w:rsidRPr="00867E1F" w:rsidRDefault="004E4258"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13 după cuvintele „Secția secretariat” se completează cu cuvintele „din cadrul”;</w:t>
      </w:r>
    </w:p>
    <w:p w14:paraId="5B00A99A" w14:textId="5D0BB69E" w:rsidR="004E4258" w:rsidRPr="00867E1F" w:rsidRDefault="00C701E1"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 </w:t>
      </w:r>
      <w:r w:rsidR="001275D9">
        <w:rPr>
          <w:sz w:val="24"/>
          <w:szCs w:val="24"/>
          <w:lang w:val="ro-RO"/>
        </w:rPr>
        <w:t>P</w:t>
      </w:r>
      <w:r w:rsidRPr="00867E1F">
        <w:rPr>
          <w:sz w:val="24"/>
          <w:szCs w:val="24"/>
          <w:lang w:val="ro-RO"/>
        </w:rPr>
        <w:t>unctul 18</w:t>
      </w:r>
      <w:r w:rsidR="001275D9">
        <w:rPr>
          <w:sz w:val="24"/>
          <w:szCs w:val="24"/>
          <w:lang w:val="ro-RO"/>
        </w:rPr>
        <w:t xml:space="preserve"> va avea următorul cuprins</w:t>
      </w:r>
      <w:r w:rsidRPr="00867E1F">
        <w:rPr>
          <w:sz w:val="24"/>
          <w:szCs w:val="24"/>
          <w:lang w:val="ro-RO"/>
        </w:rPr>
        <w:t>:</w:t>
      </w:r>
    </w:p>
    <w:p w14:paraId="3AE67F04" w14:textId="77777777" w:rsidR="00CA4782" w:rsidRDefault="001275D9" w:rsidP="008A4B8F">
      <w:pPr>
        <w:tabs>
          <w:tab w:val="left" w:pos="0"/>
          <w:tab w:val="left" w:pos="426"/>
          <w:tab w:val="left" w:pos="709"/>
          <w:tab w:val="left" w:pos="993"/>
        </w:tabs>
        <w:spacing w:before="120"/>
        <w:ind w:left="1069" w:hanging="1069"/>
        <w:rPr>
          <w:sz w:val="24"/>
          <w:szCs w:val="24"/>
          <w:lang w:val="ro-RO"/>
        </w:rPr>
      </w:pPr>
      <w:r>
        <w:rPr>
          <w:sz w:val="24"/>
          <w:szCs w:val="24"/>
          <w:lang w:val="ro-RO"/>
        </w:rPr>
        <w:t xml:space="preserve">„18. Etapele procedurii de selectare a furnizorului </w:t>
      </w:r>
      <w:r w:rsidRPr="001275D9">
        <w:rPr>
          <w:sz w:val="24"/>
          <w:szCs w:val="24"/>
          <w:lang w:val="ro-RO"/>
        </w:rPr>
        <w:t xml:space="preserve">sau a mai multor furnizori </w:t>
      </w:r>
      <w:r>
        <w:rPr>
          <w:sz w:val="24"/>
          <w:szCs w:val="24"/>
          <w:lang w:val="ro-RO"/>
        </w:rPr>
        <w:t>de serviciu</w:t>
      </w:r>
      <w:r w:rsidR="00CA4782">
        <w:rPr>
          <w:sz w:val="24"/>
          <w:szCs w:val="24"/>
          <w:lang w:val="ro-RO"/>
        </w:rPr>
        <w:t xml:space="preserve"> public:</w:t>
      </w:r>
    </w:p>
    <w:p w14:paraId="74D01465" w14:textId="77777777" w:rsidR="00CA4782" w:rsidRDefault="00CA4782" w:rsidP="008A4B8F">
      <w:pPr>
        <w:tabs>
          <w:tab w:val="left" w:pos="142"/>
          <w:tab w:val="left" w:pos="426"/>
          <w:tab w:val="left" w:pos="709"/>
        </w:tabs>
        <w:spacing w:before="120"/>
        <w:ind w:firstLine="0"/>
        <w:rPr>
          <w:sz w:val="24"/>
          <w:szCs w:val="24"/>
          <w:lang w:val="ro-RO"/>
        </w:rPr>
      </w:pPr>
      <w:r>
        <w:rPr>
          <w:sz w:val="24"/>
          <w:szCs w:val="24"/>
          <w:lang w:val="ro-RO"/>
        </w:rPr>
        <w:t xml:space="preserve">       18.1. </w:t>
      </w:r>
      <w:r w:rsidRPr="008A4B8F">
        <w:rPr>
          <w:sz w:val="24"/>
          <w:szCs w:val="24"/>
          <w:lang w:val="ro-RO"/>
        </w:rPr>
        <w:t xml:space="preserve">înaintarea notei informative către Consiliul de </w:t>
      </w:r>
      <w:r w:rsidRPr="00CA4782">
        <w:rPr>
          <w:sz w:val="24"/>
          <w:szCs w:val="24"/>
          <w:lang w:val="ro-RO"/>
        </w:rPr>
        <w:t>administrație</w:t>
      </w:r>
      <w:r w:rsidRPr="008A4B8F">
        <w:rPr>
          <w:sz w:val="24"/>
          <w:szCs w:val="24"/>
          <w:lang w:val="ro-RO"/>
        </w:rPr>
        <w:t xml:space="preserve"> al ANRE privind necesitatea  impunerii </w:t>
      </w:r>
      <w:r w:rsidRPr="00CA4782">
        <w:rPr>
          <w:sz w:val="24"/>
          <w:szCs w:val="24"/>
          <w:lang w:val="ro-RO"/>
        </w:rPr>
        <w:t>obligației</w:t>
      </w:r>
      <w:r w:rsidRPr="008A4B8F">
        <w:rPr>
          <w:sz w:val="24"/>
          <w:szCs w:val="24"/>
          <w:lang w:val="ro-RO"/>
        </w:rPr>
        <w:t xml:space="preserve"> de serviciu public </w:t>
      </w:r>
      <w:proofErr w:type="spellStart"/>
      <w:r w:rsidRPr="008A4B8F">
        <w:rPr>
          <w:sz w:val="24"/>
          <w:szCs w:val="24"/>
          <w:lang w:val="ro-RO"/>
        </w:rPr>
        <w:t>şi</w:t>
      </w:r>
      <w:proofErr w:type="spellEnd"/>
      <w:r w:rsidRPr="008A4B8F">
        <w:rPr>
          <w:sz w:val="24"/>
          <w:szCs w:val="24"/>
          <w:lang w:val="ro-RO"/>
        </w:rPr>
        <w:t xml:space="preserve"> </w:t>
      </w:r>
      <w:r w:rsidRPr="00CA4782">
        <w:rPr>
          <w:sz w:val="24"/>
          <w:szCs w:val="24"/>
          <w:lang w:val="ro-RO"/>
        </w:rPr>
        <w:t>inițierea</w:t>
      </w:r>
      <w:r w:rsidRPr="008A4B8F">
        <w:rPr>
          <w:sz w:val="24"/>
          <w:szCs w:val="24"/>
          <w:lang w:val="ro-RO"/>
        </w:rPr>
        <w:t xml:space="preserve"> procedurii de selectare</w:t>
      </w:r>
      <w:r>
        <w:rPr>
          <w:sz w:val="24"/>
          <w:szCs w:val="24"/>
          <w:lang w:val="ro-RO"/>
        </w:rPr>
        <w:t>;</w:t>
      </w:r>
    </w:p>
    <w:p w14:paraId="3D94D4C4" w14:textId="6F9C0708" w:rsidR="00CA4782" w:rsidRDefault="00CA4782" w:rsidP="008A4B8F">
      <w:pPr>
        <w:tabs>
          <w:tab w:val="left" w:pos="142"/>
          <w:tab w:val="left" w:pos="426"/>
          <w:tab w:val="left" w:pos="709"/>
        </w:tabs>
        <w:ind w:firstLine="0"/>
        <w:rPr>
          <w:sz w:val="24"/>
          <w:szCs w:val="24"/>
          <w:lang w:val="ro-RO"/>
        </w:rPr>
      </w:pPr>
      <w:r>
        <w:rPr>
          <w:sz w:val="24"/>
          <w:szCs w:val="24"/>
          <w:lang w:val="ro-RO"/>
        </w:rPr>
        <w:t xml:space="preserve">       18.2. constituirea Comisiei;</w:t>
      </w:r>
    </w:p>
    <w:p w14:paraId="7B466896" w14:textId="3F810EC3" w:rsidR="00CA4782" w:rsidRDefault="00CA4782" w:rsidP="008A4B8F">
      <w:pPr>
        <w:tabs>
          <w:tab w:val="left" w:pos="142"/>
          <w:tab w:val="left" w:pos="426"/>
          <w:tab w:val="left" w:pos="709"/>
        </w:tabs>
        <w:ind w:firstLine="0"/>
        <w:rPr>
          <w:sz w:val="24"/>
          <w:szCs w:val="24"/>
          <w:lang w:val="ro-RO"/>
        </w:rPr>
      </w:pPr>
      <w:r>
        <w:rPr>
          <w:sz w:val="24"/>
          <w:szCs w:val="24"/>
          <w:lang w:val="ro-RO"/>
        </w:rPr>
        <w:t xml:space="preserve">       18.3. </w:t>
      </w:r>
      <w:r w:rsidRPr="009C676D">
        <w:rPr>
          <w:sz w:val="24"/>
          <w:szCs w:val="24"/>
          <w:lang w:val="ro-RO"/>
        </w:rPr>
        <w:t>elaborarea și publicarea anunțului</w:t>
      </w:r>
      <w:r>
        <w:rPr>
          <w:sz w:val="24"/>
          <w:szCs w:val="24"/>
          <w:lang w:val="ro-RO"/>
        </w:rPr>
        <w:t xml:space="preserve"> pe pagina</w:t>
      </w:r>
      <w:r w:rsidRPr="009C676D">
        <w:rPr>
          <w:sz w:val="24"/>
          <w:szCs w:val="24"/>
          <w:lang w:val="ro-RO"/>
        </w:rPr>
        <w:t xml:space="preserve"> web oficială a Agenției privind organizarea procedurii de selectare;</w:t>
      </w:r>
    </w:p>
    <w:p w14:paraId="55202EBF" w14:textId="012BBCFF" w:rsidR="00CA4782" w:rsidRDefault="00CA4782" w:rsidP="008A4B8F">
      <w:pPr>
        <w:tabs>
          <w:tab w:val="left" w:pos="142"/>
          <w:tab w:val="left" w:pos="426"/>
          <w:tab w:val="left" w:pos="709"/>
        </w:tabs>
        <w:ind w:firstLine="0"/>
        <w:rPr>
          <w:sz w:val="24"/>
          <w:szCs w:val="24"/>
          <w:lang w:val="ro-RO"/>
        </w:rPr>
      </w:pPr>
      <w:r>
        <w:rPr>
          <w:sz w:val="24"/>
          <w:szCs w:val="24"/>
          <w:lang w:val="ro-RO"/>
        </w:rPr>
        <w:t xml:space="preserve">       18.4. depunerea cererilor de participare;</w:t>
      </w:r>
    </w:p>
    <w:p w14:paraId="05FE354B" w14:textId="4372C828" w:rsidR="00CA4782" w:rsidRDefault="00CA4782" w:rsidP="008A4B8F">
      <w:pPr>
        <w:tabs>
          <w:tab w:val="left" w:pos="142"/>
          <w:tab w:val="left" w:pos="426"/>
          <w:tab w:val="left" w:pos="709"/>
        </w:tabs>
        <w:ind w:firstLine="0"/>
        <w:rPr>
          <w:sz w:val="24"/>
          <w:szCs w:val="24"/>
          <w:lang w:val="ro-RO"/>
        </w:rPr>
      </w:pPr>
      <w:r>
        <w:rPr>
          <w:sz w:val="24"/>
          <w:szCs w:val="24"/>
          <w:lang w:val="ro-RO"/>
        </w:rPr>
        <w:t xml:space="preserve">       18.5. verificarea și evaluarea cererilor de către Comisie;</w:t>
      </w:r>
    </w:p>
    <w:p w14:paraId="25757E59" w14:textId="39A2ED44" w:rsidR="00CA4782" w:rsidRDefault="00CA4782" w:rsidP="008A4B8F">
      <w:pPr>
        <w:tabs>
          <w:tab w:val="left" w:pos="142"/>
          <w:tab w:val="left" w:pos="426"/>
          <w:tab w:val="left" w:pos="709"/>
        </w:tabs>
        <w:ind w:firstLine="0"/>
        <w:rPr>
          <w:sz w:val="24"/>
          <w:szCs w:val="24"/>
          <w:lang w:val="ro-RO"/>
        </w:rPr>
      </w:pPr>
      <w:r>
        <w:rPr>
          <w:sz w:val="24"/>
          <w:szCs w:val="24"/>
          <w:lang w:val="ro-RO"/>
        </w:rPr>
        <w:t xml:space="preserve">       18.6. </w:t>
      </w:r>
      <w:r w:rsidRPr="00D247FD">
        <w:rPr>
          <w:sz w:val="24"/>
          <w:szCs w:val="24"/>
          <w:lang w:val="ro-RO"/>
        </w:rPr>
        <w:t>propunerea către Consiliul de administrație al ANRE a furnizorului</w:t>
      </w:r>
      <w:r>
        <w:rPr>
          <w:sz w:val="24"/>
          <w:szCs w:val="24"/>
          <w:lang w:val="ro-RO"/>
        </w:rPr>
        <w:t xml:space="preserve"> sau a mai multor furnizori</w:t>
      </w:r>
      <w:r w:rsidRPr="00D247FD">
        <w:rPr>
          <w:sz w:val="24"/>
          <w:szCs w:val="24"/>
          <w:lang w:val="ro-RO"/>
        </w:rPr>
        <w:t xml:space="preserve"> selectat</w:t>
      </w:r>
      <w:r>
        <w:rPr>
          <w:sz w:val="24"/>
          <w:szCs w:val="24"/>
          <w:lang w:val="ro-RO"/>
        </w:rPr>
        <w:t>/selectați</w:t>
      </w:r>
      <w:r w:rsidRPr="00D247FD">
        <w:rPr>
          <w:sz w:val="24"/>
          <w:szCs w:val="24"/>
          <w:lang w:val="ro-RO"/>
        </w:rPr>
        <w:t xml:space="preserve"> căruia</w:t>
      </w:r>
      <w:r>
        <w:rPr>
          <w:sz w:val="24"/>
          <w:szCs w:val="24"/>
          <w:lang w:val="ro-RO"/>
        </w:rPr>
        <w:t>/cărora</w:t>
      </w:r>
      <w:r w:rsidRPr="00D247FD">
        <w:rPr>
          <w:sz w:val="24"/>
          <w:szCs w:val="24"/>
          <w:lang w:val="ro-RO"/>
        </w:rPr>
        <w:t xml:space="preserve"> urmează a-i</w:t>
      </w:r>
      <w:r>
        <w:rPr>
          <w:sz w:val="24"/>
          <w:szCs w:val="24"/>
          <w:lang w:val="ro-RO"/>
        </w:rPr>
        <w:t>/a le</w:t>
      </w:r>
      <w:r w:rsidRPr="00D247FD">
        <w:rPr>
          <w:sz w:val="24"/>
          <w:szCs w:val="24"/>
          <w:lang w:val="ro-RO"/>
        </w:rPr>
        <w:t xml:space="preserve"> fi impusă obligația de serviciu public</w:t>
      </w:r>
      <w:r>
        <w:rPr>
          <w:sz w:val="24"/>
          <w:szCs w:val="24"/>
          <w:lang w:val="ro-RO"/>
        </w:rPr>
        <w:t>.”;</w:t>
      </w:r>
    </w:p>
    <w:p w14:paraId="1C211952" w14:textId="77EC3327" w:rsidR="00C701E1" w:rsidRPr="00867E1F" w:rsidRDefault="00C701E1" w:rsidP="008A4B8F">
      <w:pPr>
        <w:tabs>
          <w:tab w:val="left" w:pos="142"/>
          <w:tab w:val="left" w:pos="426"/>
          <w:tab w:val="left" w:pos="709"/>
        </w:tabs>
        <w:spacing w:before="120"/>
        <w:ind w:firstLine="0"/>
        <w:rPr>
          <w:sz w:val="24"/>
          <w:szCs w:val="24"/>
          <w:lang w:val="ro-RO"/>
        </w:rPr>
      </w:pPr>
    </w:p>
    <w:p w14:paraId="33E52CE4" w14:textId="552B3234" w:rsidR="004E4FCF" w:rsidRDefault="004E4FC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 </w:t>
      </w:r>
      <w:r w:rsidR="00CA4782">
        <w:rPr>
          <w:sz w:val="24"/>
          <w:szCs w:val="24"/>
          <w:lang w:val="ro-RO"/>
        </w:rPr>
        <w:t>P</w:t>
      </w:r>
      <w:r w:rsidRPr="00867E1F">
        <w:rPr>
          <w:sz w:val="24"/>
          <w:szCs w:val="24"/>
          <w:lang w:val="ro-RO"/>
        </w:rPr>
        <w:t>unctul 19</w:t>
      </w:r>
      <w:r w:rsidR="00CA4782" w:rsidRPr="00CA4782">
        <w:rPr>
          <w:sz w:val="24"/>
          <w:szCs w:val="24"/>
          <w:lang w:val="ro-RO"/>
        </w:rPr>
        <w:t xml:space="preserve"> va avea următorul cuprins</w:t>
      </w:r>
      <w:r w:rsidRPr="00867E1F">
        <w:rPr>
          <w:sz w:val="24"/>
          <w:szCs w:val="24"/>
          <w:lang w:val="ro-RO"/>
        </w:rPr>
        <w:t>:</w:t>
      </w:r>
    </w:p>
    <w:p w14:paraId="4378A52D" w14:textId="5914C27A" w:rsidR="00CA4782" w:rsidRDefault="00B7135D" w:rsidP="008A4B8F">
      <w:pPr>
        <w:pStyle w:val="a3"/>
        <w:tabs>
          <w:tab w:val="left" w:pos="0"/>
          <w:tab w:val="left" w:pos="426"/>
          <w:tab w:val="left" w:pos="709"/>
          <w:tab w:val="left" w:pos="993"/>
        </w:tabs>
        <w:spacing w:before="120"/>
        <w:ind w:left="0" w:firstLine="0"/>
        <w:contextualSpacing w:val="0"/>
        <w:rPr>
          <w:sz w:val="24"/>
          <w:szCs w:val="24"/>
        </w:rPr>
      </w:pPr>
      <w:r>
        <w:rPr>
          <w:sz w:val="24"/>
          <w:szCs w:val="24"/>
          <w:lang w:val="ro-RO"/>
        </w:rPr>
        <w:t xml:space="preserve">„19. </w:t>
      </w:r>
      <w:r w:rsidRPr="00B7135D">
        <w:rPr>
          <w:sz w:val="24"/>
          <w:szCs w:val="24"/>
          <w:lang w:val="ro-RO"/>
        </w:rPr>
        <w:t>Anunțul</w:t>
      </w:r>
      <w:r w:rsidRPr="008A4B8F">
        <w:rPr>
          <w:sz w:val="24"/>
          <w:szCs w:val="24"/>
          <w:lang w:val="ro-RO"/>
        </w:rPr>
        <w:t xml:space="preserve"> privind organizarea procedurii de selectare a furnizorului de serviciu public va </w:t>
      </w:r>
      <w:r w:rsidRPr="00B7135D">
        <w:rPr>
          <w:sz w:val="24"/>
          <w:szCs w:val="24"/>
          <w:lang w:val="ro-RO"/>
        </w:rPr>
        <w:t>conține</w:t>
      </w:r>
      <w:r w:rsidRPr="008A4B8F">
        <w:rPr>
          <w:sz w:val="24"/>
          <w:szCs w:val="24"/>
          <w:lang w:val="ro-RO"/>
        </w:rPr>
        <w:t xml:space="preserve"> cel </w:t>
      </w:r>
      <w:r w:rsidRPr="00B7135D">
        <w:rPr>
          <w:sz w:val="24"/>
          <w:szCs w:val="24"/>
          <w:lang w:val="ro-RO"/>
        </w:rPr>
        <w:t>puțin</w:t>
      </w:r>
      <w:r w:rsidRPr="008A4B8F">
        <w:rPr>
          <w:sz w:val="24"/>
          <w:szCs w:val="24"/>
          <w:lang w:val="ro-RO"/>
        </w:rPr>
        <w:t xml:space="preserve"> următoarele </w:t>
      </w:r>
      <w:r w:rsidRPr="00B7135D">
        <w:rPr>
          <w:sz w:val="24"/>
          <w:szCs w:val="24"/>
          <w:lang w:val="ro-RO"/>
        </w:rPr>
        <w:t>informații</w:t>
      </w:r>
      <w:r>
        <w:rPr>
          <w:sz w:val="24"/>
          <w:szCs w:val="24"/>
        </w:rPr>
        <w:t>:</w:t>
      </w:r>
    </w:p>
    <w:p w14:paraId="0C75ACA6" w14:textId="492C77BE" w:rsidR="00B7135D" w:rsidRDefault="00B7135D" w:rsidP="008A4B8F">
      <w:pPr>
        <w:pStyle w:val="a3"/>
        <w:tabs>
          <w:tab w:val="left" w:pos="0"/>
          <w:tab w:val="left" w:pos="426"/>
          <w:tab w:val="left" w:pos="709"/>
          <w:tab w:val="left" w:pos="993"/>
        </w:tabs>
        <w:spacing w:before="120"/>
        <w:ind w:left="0" w:firstLine="0"/>
        <w:contextualSpacing w:val="0"/>
        <w:rPr>
          <w:sz w:val="24"/>
          <w:szCs w:val="24"/>
          <w:lang w:val="ro-MD"/>
        </w:rPr>
      </w:pPr>
      <w:r>
        <w:rPr>
          <w:sz w:val="24"/>
          <w:szCs w:val="24"/>
        </w:rPr>
        <w:t xml:space="preserve">        19.1. </w:t>
      </w:r>
      <w:r w:rsidRPr="00B7135D">
        <w:rPr>
          <w:sz w:val="24"/>
          <w:szCs w:val="24"/>
          <w:lang w:val="ro-MD"/>
        </w:rPr>
        <w:t>descrierea obligației de serviciu public pentru care se anunță organizarea procedurii de selectare (limitele teritoriului autorizat prin licențele operatorilor sistemelor de distribuție, numărul aproximativ al consumatorilor finali care vor beneficia de furnizarea cu gaze naturale sau cu energie electrică în contextul obligației de serviciu public, cantitatea  de gaze naturale sau de energie electrică consumată anual de către aceștia, perioada impunerii obligației de serviciu public, descrierea generală a drepturilor și obligațiilor furnizorului de serviciu public);</w:t>
      </w:r>
    </w:p>
    <w:p w14:paraId="1E136481" w14:textId="03CF2926" w:rsidR="00B7135D" w:rsidRPr="008A4B8F" w:rsidRDefault="00B7135D" w:rsidP="008A4B8F">
      <w:pPr>
        <w:pStyle w:val="a3"/>
        <w:tabs>
          <w:tab w:val="left" w:pos="0"/>
          <w:tab w:val="left" w:pos="426"/>
          <w:tab w:val="left" w:pos="709"/>
          <w:tab w:val="left" w:pos="993"/>
        </w:tabs>
        <w:ind w:left="0" w:firstLine="0"/>
        <w:contextualSpacing w:val="0"/>
        <w:rPr>
          <w:sz w:val="24"/>
          <w:szCs w:val="24"/>
          <w:lang w:val="ro-RO"/>
        </w:rPr>
      </w:pPr>
      <w:r>
        <w:rPr>
          <w:sz w:val="24"/>
          <w:szCs w:val="24"/>
          <w:lang w:val="ro-MD"/>
        </w:rPr>
        <w:t xml:space="preserve">        19.2. </w:t>
      </w:r>
      <w:r w:rsidRPr="00B7135D">
        <w:rPr>
          <w:sz w:val="24"/>
          <w:szCs w:val="24"/>
          <w:lang w:val="ro-RO"/>
        </w:rPr>
        <w:t>informații</w:t>
      </w:r>
      <w:r w:rsidRPr="008A4B8F">
        <w:rPr>
          <w:sz w:val="24"/>
          <w:szCs w:val="24"/>
          <w:lang w:val="ro-RO"/>
        </w:rPr>
        <w:t xml:space="preserve"> privind </w:t>
      </w:r>
      <w:r w:rsidRPr="00B7135D">
        <w:rPr>
          <w:sz w:val="24"/>
          <w:szCs w:val="24"/>
          <w:lang w:val="ro-RO"/>
        </w:rPr>
        <w:t>desfășurarea</w:t>
      </w:r>
      <w:r w:rsidRPr="008A4B8F">
        <w:rPr>
          <w:sz w:val="24"/>
          <w:szCs w:val="24"/>
          <w:lang w:val="ro-RO"/>
        </w:rPr>
        <w:t xml:space="preserve"> procedurii de selectare;</w:t>
      </w:r>
    </w:p>
    <w:p w14:paraId="7CF5588C" w14:textId="77777777" w:rsidR="00B7135D" w:rsidRDefault="00B7135D" w:rsidP="008A4B8F">
      <w:pPr>
        <w:pStyle w:val="a3"/>
        <w:tabs>
          <w:tab w:val="left" w:pos="0"/>
          <w:tab w:val="left" w:pos="426"/>
          <w:tab w:val="left" w:pos="709"/>
          <w:tab w:val="left" w:pos="993"/>
        </w:tabs>
        <w:ind w:left="0" w:firstLine="0"/>
        <w:contextualSpacing w:val="0"/>
        <w:rPr>
          <w:sz w:val="24"/>
          <w:szCs w:val="24"/>
          <w:lang w:val="ro-RO"/>
        </w:rPr>
      </w:pPr>
      <w:r w:rsidRPr="008A4B8F">
        <w:rPr>
          <w:sz w:val="24"/>
          <w:szCs w:val="24"/>
          <w:lang w:val="ro-RO"/>
        </w:rPr>
        <w:t xml:space="preserve">        19.3. </w:t>
      </w:r>
      <w:r w:rsidRPr="00B7135D">
        <w:rPr>
          <w:sz w:val="24"/>
          <w:szCs w:val="24"/>
          <w:lang w:val="ro-RO"/>
        </w:rPr>
        <w:t>informații</w:t>
      </w:r>
      <w:r w:rsidRPr="008A4B8F">
        <w:rPr>
          <w:sz w:val="24"/>
          <w:szCs w:val="24"/>
          <w:lang w:val="ro-RO"/>
        </w:rPr>
        <w:t xml:space="preserve"> privind modalitatea de depunere a cererii de participare (termenul limită, forma depunerii, adresa de depunere </w:t>
      </w:r>
      <w:r w:rsidRPr="00B7135D">
        <w:rPr>
          <w:sz w:val="24"/>
          <w:szCs w:val="24"/>
          <w:lang w:val="ro-RO"/>
        </w:rPr>
        <w:t>și</w:t>
      </w:r>
      <w:r w:rsidRPr="008A4B8F">
        <w:rPr>
          <w:sz w:val="24"/>
          <w:szCs w:val="24"/>
          <w:lang w:val="ro-RO"/>
        </w:rPr>
        <w:t xml:space="preserve"> datele de contact a persoanei responsabile de </w:t>
      </w:r>
      <w:r w:rsidRPr="00B7135D">
        <w:rPr>
          <w:sz w:val="24"/>
          <w:szCs w:val="24"/>
          <w:lang w:val="ro-RO"/>
        </w:rPr>
        <w:t>recepționarea</w:t>
      </w:r>
      <w:r w:rsidRPr="008A4B8F">
        <w:rPr>
          <w:sz w:val="24"/>
          <w:szCs w:val="24"/>
          <w:lang w:val="ro-RO"/>
        </w:rPr>
        <w:t xml:space="preserve"> solicitărilor de clarificare)</w:t>
      </w:r>
      <w:r>
        <w:rPr>
          <w:sz w:val="24"/>
          <w:szCs w:val="24"/>
          <w:lang w:val="ro-RO"/>
        </w:rPr>
        <w:t>;</w:t>
      </w:r>
    </w:p>
    <w:p w14:paraId="2C055803" w14:textId="00C09B23" w:rsidR="0015038C" w:rsidRDefault="0015038C" w:rsidP="008A4B8F">
      <w:pPr>
        <w:pStyle w:val="a3"/>
        <w:tabs>
          <w:tab w:val="left" w:pos="0"/>
          <w:tab w:val="left" w:pos="426"/>
          <w:tab w:val="left" w:pos="709"/>
          <w:tab w:val="left" w:pos="993"/>
        </w:tabs>
        <w:ind w:left="0" w:firstLine="0"/>
        <w:contextualSpacing w:val="0"/>
        <w:rPr>
          <w:sz w:val="24"/>
          <w:szCs w:val="24"/>
          <w:lang w:val="ro-RO"/>
        </w:rPr>
      </w:pPr>
      <w:r>
        <w:rPr>
          <w:sz w:val="24"/>
          <w:szCs w:val="24"/>
          <w:lang w:val="ro-RO"/>
        </w:rPr>
        <w:t xml:space="preserve">      </w:t>
      </w:r>
      <w:r w:rsidR="00216B2A">
        <w:rPr>
          <w:sz w:val="24"/>
          <w:szCs w:val="24"/>
          <w:lang w:val="ro-RO"/>
        </w:rPr>
        <w:t xml:space="preserve"> </w:t>
      </w:r>
      <w:r>
        <w:rPr>
          <w:sz w:val="24"/>
          <w:szCs w:val="24"/>
          <w:lang w:val="ro-RO"/>
        </w:rPr>
        <w:t xml:space="preserve"> 19.4</w:t>
      </w:r>
      <w:r w:rsidRPr="0015038C">
        <w:rPr>
          <w:sz w:val="24"/>
          <w:szCs w:val="24"/>
          <w:lang w:val="ro-RO"/>
        </w:rPr>
        <w:t xml:space="preserve">. </w:t>
      </w:r>
      <w:r w:rsidRPr="008A4B8F">
        <w:rPr>
          <w:sz w:val="24"/>
          <w:szCs w:val="24"/>
          <w:lang w:val="ro-RO"/>
        </w:rPr>
        <w:t>criteriile de eligibilitate a furnizorului de serviciu public</w:t>
      </w:r>
      <w:r>
        <w:rPr>
          <w:sz w:val="24"/>
          <w:szCs w:val="24"/>
          <w:lang w:val="ro-RO"/>
        </w:rPr>
        <w:t>;</w:t>
      </w:r>
    </w:p>
    <w:p w14:paraId="49FA9BE0" w14:textId="780C2DEE" w:rsidR="00B7135D" w:rsidRDefault="0015038C" w:rsidP="008A4B8F">
      <w:pPr>
        <w:pStyle w:val="a3"/>
        <w:tabs>
          <w:tab w:val="left" w:pos="0"/>
          <w:tab w:val="left" w:pos="426"/>
          <w:tab w:val="left" w:pos="709"/>
          <w:tab w:val="left" w:pos="993"/>
        </w:tabs>
        <w:ind w:left="0" w:firstLine="0"/>
        <w:contextualSpacing w:val="0"/>
        <w:rPr>
          <w:sz w:val="24"/>
          <w:szCs w:val="24"/>
          <w:lang w:val="ro-RO"/>
        </w:rPr>
      </w:pPr>
      <w:r>
        <w:rPr>
          <w:sz w:val="24"/>
          <w:szCs w:val="24"/>
          <w:lang w:val="ro-RO"/>
        </w:rPr>
        <w:t xml:space="preserve">       </w:t>
      </w:r>
      <w:r w:rsidR="00216B2A">
        <w:rPr>
          <w:sz w:val="24"/>
          <w:szCs w:val="24"/>
          <w:lang w:val="ro-RO"/>
        </w:rPr>
        <w:t xml:space="preserve"> </w:t>
      </w:r>
      <w:r>
        <w:rPr>
          <w:sz w:val="24"/>
          <w:szCs w:val="24"/>
          <w:lang w:val="ro-RO"/>
        </w:rPr>
        <w:t xml:space="preserve">19.5. </w:t>
      </w:r>
      <w:r w:rsidRPr="0015038C">
        <w:rPr>
          <w:sz w:val="24"/>
          <w:szCs w:val="24"/>
          <w:lang w:val="ro-RO"/>
        </w:rPr>
        <w:t>lista de documentelor care trebuie prezentate împreună cu cererea de participare;</w:t>
      </w:r>
    </w:p>
    <w:p w14:paraId="60DA8F6D" w14:textId="064B07B7" w:rsidR="0015038C" w:rsidRPr="00B7135D" w:rsidRDefault="0015038C" w:rsidP="008A4B8F">
      <w:pPr>
        <w:pStyle w:val="a3"/>
        <w:tabs>
          <w:tab w:val="left" w:pos="0"/>
          <w:tab w:val="left" w:pos="426"/>
          <w:tab w:val="left" w:pos="709"/>
          <w:tab w:val="left" w:pos="993"/>
        </w:tabs>
        <w:ind w:left="0" w:firstLine="0"/>
        <w:contextualSpacing w:val="0"/>
        <w:rPr>
          <w:sz w:val="24"/>
          <w:szCs w:val="24"/>
          <w:lang w:val="ro-RO"/>
        </w:rPr>
      </w:pPr>
      <w:r>
        <w:rPr>
          <w:sz w:val="24"/>
          <w:szCs w:val="24"/>
          <w:lang w:val="ro-RO"/>
        </w:rPr>
        <w:t xml:space="preserve">       </w:t>
      </w:r>
      <w:r w:rsidR="00216B2A">
        <w:rPr>
          <w:sz w:val="24"/>
          <w:szCs w:val="24"/>
          <w:lang w:val="ro-RO"/>
        </w:rPr>
        <w:t xml:space="preserve"> </w:t>
      </w:r>
      <w:r>
        <w:rPr>
          <w:sz w:val="24"/>
          <w:szCs w:val="24"/>
          <w:lang w:val="ro-RO"/>
        </w:rPr>
        <w:t xml:space="preserve">19.6. </w:t>
      </w:r>
      <w:r w:rsidRPr="0015038C">
        <w:rPr>
          <w:sz w:val="24"/>
          <w:szCs w:val="24"/>
          <w:lang w:val="ro-MD"/>
        </w:rPr>
        <w:t>marja furnizorului existent care are obligația de serviciu public, dar care expiră/se revocă, fapt ce a condiționat inițierea procedurii de selectare a furnizorului de serviciu public în lei/1000 m</w:t>
      </w:r>
      <w:r w:rsidRPr="0015038C">
        <w:rPr>
          <w:sz w:val="24"/>
          <w:szCs w:val="24"/>
          <w:vertAlign w:val="superscript"/>
          <w:lang w:val="ro-MD"/>
        </w:rPr>
        <w:t>3</w:t>
      </w:r>
      <w:r w:rsidRPr="0015038C">
        <w:rPr>
          <w:sz w:val="24"/>
          <w:szCs w:val="24"/>
          <w:lang w:val="ro-MD"/>
        </w:rPr>
        <w:t xml:space="preserve"> și lei/MWh pentru furnizarea de gaze naturale, și lei pentru furnizarea de energie electrică</w:t>
      </w:r>
      <w:r>
        <w:rPr>
          <w:sz w:val="24"/>
          <w:szCs w:val="24"/>
          <w:lang w:val="ro-MD"/>
        </w:rPr>
        <w:t>.”;</w:t>
      </w:r>
    </w:p>
    <w:p w14:paraId="0717DAEB" w14:textId="4B7ADB8F" w:rsidR="00CE1317" w:rsidRDefault="001877E1" w:rsidP="00CE1317">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sidDel="001877E1">
        <w:rPr>
          <w:sz w:val="24"/>
          <w:szCs w:val="24"/>
          <w:lang w:val="ro-RO"/>
        </w:rPr>
        <w:t xml:space="preserve"> </w:t>
      </w:r>
      <w:r w:rsidR="00DF461E">
        <w:rPr>
          <w:sz w:val="24"/>
          <w:szCs w:val="24"/>
          <w:lang w:val="ro-RO"/>
        </w:rPr>
        <w:t>P</w:t>
      </w:r>
      <w:r w:rsidR="00EF5F34" w:rsidRPr="00867E1F">
        <w:rPr>
          <w:sz w:val="24"/>
          <w:szCs w:val="24"/>
          <w:lang w:val="ro-RO"/>
        </w:rPr>
        <w:t>unctul 21</w:t>
      </w:r>
      <w:r w:rsidR="00DF461E">
        <w:rPr>
          <w:sz w:val="24"/>
          <w:szCs w:val="24"/>
          <w:lang w:val="ro-RO"/>
        </w:rPr>
        <w:t xml:space="preserve"> va avea următorul cuprins</w:t>
      </w:r>
      <w:r w:rsidR="00CE1317" w:rsidRPr="00867E1F">
        <w:rPr>
          <w:sz w:val="24"/>
          <w:szCs w:val="24"/>
          <w:lang w:val="ro-RO"/>
        </w:rPr>
        <w:t>:</w:t>
      </w:r>
    </w:p>
    <w:p w14:paraId="5C3A21AA" w14:textId="77D11D36" w:rsidR="00DF461E" w:rsidRDefault="00DF461E" w:rsidP="008A4B8F">
      <w:pPr>
        <w:pStyle w:val="a3"/>
        <w:tabs>
          <w:tab w:val="left" w:pos="0"/>
          <w:tab w:val="left" w:pos="426"/>
          <w:tab w:val="left" w:pos="709"/>
          <w:tab w:val="left" w:pos="993"/>
        </w:tabs>
        <w:spacing w:before="120"/>
        <w:ind w:left="0" w:firstLine="0"/>
        <w:contextualSpacing w:val="0"/>
        <w:rPr>
          <w:sz w:val="24"/>
          <w:szCs w:val="24"/>
          <w:lang w:val="ro-RO"/>
        </w:rPr>
      </w:pPr>
      <w:r>
        <w:rPr>
          <w:sz w:val="24"/>
          <w:szCs w:val="24"/>
          <w:lang w:val="ro-RO"/>
        </w:rPr>
        <w:t xml:space="preserve">„21. </w:t>
      </w:r>
      <w:r w:rsidRPr="008A4B8F">
        <w:rPr>
          <w:sz w:val="24"/>
          <w:szCs w:val="24"/>
          <w:lang w:val="ro-RO"/>
        </w:rPr>
        <w:t>Pentru a fi selectat în calitate de furnizor de serviciu public, furnizorul candidat trebuie să corespundă cumulativ următoarelor criterii de eligibilitate:</w:t>
      </w:r>
    </w:p>
    <w:p w14:paraId="0A30C002" w14:textId="77777777" w:rsidR="00216B2A" w:rsidRDefault="00216B2A" w:rsidP="008A4B8F">
      <w:pPr>
        <w:pStyle w:val="a3"/>
        <w:tabs>
          <w:tab w:val="left" w:pos="0"/>
          <w:tab w:val="left" w:pos="567"/>
          <w:tab w:val="left" w:pos="709"/>
          <w:tab w:val="left" w:pos="993"/>
        </w:tabs>
        <w:spacing w:before="120"/>
        <w:ind w:left="0" w:firstLine="0"/>
        <w:contextualSpacing w:val="0"/>
        <w:rPr>
          <w:sz w:val="24"/>
          <w:szCs w:val="24"/>
          <w:lang w:val="ro-RO"/>
        </w:rPr>
      </w:pPr>
      <w:r>
        <w:rPr>
          <w:sz w:val="24"/>
          <w:szCs w:val="24"/>
          <w:lang w:val="ro-RO"/>
        </w:rPr>
        <w:t xml:space="preserve">     21.1. </w:t>
      </w:r>
      <w:r w:rsidRPr="00216B2A">
        <w:rPr>
          <w:sz w:val="24"/>
          <w:szCs w:val="24"/>
          <w:lang w:val="ro-RO"/>
        </w:rPr>
        <w:t>este titular de licență valabilă pentru furnizarea gazelor naturale sau energiei electrice, eliberată de ANRE, în funcție de piața în cadrul căreia se impune obligația de serviciu public</w:t>
      </w:r>
      <w:r>
        <w:rPr>
          <w:sz w:val="24"/>
          <w:szCs w:val="24"/>
          <w:lang w:val="ro-RO"/>
        </w:rPr>
        <w:t>;</w:t>
      </w:r>
    </w:p>
    <w:p w14:paraId="5C68B131" w14:textId="77777777" w:rsidR="00216B2A" w:rsidRDefault="00216B2A" w:rsidP="008A4B8F">
      <w:pPr>
        <w:pStyle w:val="a3"/>
        <w:tabs>
          <w:tab w:val="left" w:pos="0"/>
          <w:tab w:val="left" w:pos="567"/>
          <w:tab w:val="left" w:pos="709"/>
          <w:tab w:val="left" w:pos="993"/>
        </w:tabs>
        <w:ind w:left="0" w:firstLine="0"/>
        <w:contextualSpacing w:val="0"/>
        <w:rPr>
          <w:sz w:val="24"/>
          <w:szCs w:val="24"/>
          <w:lang w:val="ro-RO"/>
        </w:rPr>
      </w:pPr>
      <w:r w:rsidRPr="00216B2A">
        <w:rPr>
          <w:sz w:val="24"/>
          <w:szCs w:val="24"/>
          <w:lang w:val="ro-RO"/>
        </w:rPr>
        <w:lastRenderedPageBreak/>
        <w:t xml:space="preserve">     21.2. </w:t>
      </w:r>
      <w:r w:rsidRPr="008A4B8F">
        <w:rPr>
          <w:sz w:val="24"/>
          <w:szCs w:val="24"/>
          <w:lang w:val="ro-RO"/>
        </w:rPr>
        <w:t xml:space="preserve">este înregistrat în calitate de participant la </w:t>
      </w:r>
      <w:r w:rsidRPr="00216B2A">
        <w:rPr>
          <w:sz w:val="24"/>
          <w:szCs w:val="24"/>
          <w:lang w:val="ro-RO"/>
        </w:rPr>
        <w:t>piața</w:t>
      </w:r>
      <w:r w:rsidRPr="008A4B8F">
        <w:rPr>
          <w:sz w:val="24"/>
          <w:szCs w:val="24"/>
          <w:lang w:val="ro-RO"/>
        </w:rPr>
        <w:t xml:space="preserve"> angro a </w:t>
      </w:r>
      <w:r>
        <w:rPr>
          <w:sz w:val="24"/>
          <w:szCs w:val="24"/>
          <w:lang w:val="ro-RO"/>
        </w:rPr>
        <w:t>energiei</w:t>
      </w:r>
      <w:r w:rsidRPr="008A4B8F">
        <w:rPr>
          <w:sz w:val="24"/>
          <w:szCs w:val="24"/>
          <w:lang w:val="ro-RO"/>
        </w:rPr>
        <w:t xml:space="preserve"> din Republica</w:t>
      </w:r>
      <w:r w:rsidRPr="00216B2A">
        <w:rPr>
          <w:sz w:val="24"/>
          <w:szCs w:val="24"/>
        </w:rPr>
        <w:t xml:space="preserve"> Moldova;</w:t>
      </w:r>
      <w:r>
        <w:rPr>
          <w:sz w:val="24"/>
          <w:szCs w:val="24"/>
          <w:lang w:val="ro-RO"/>
        </w:rPr>
        <w:t xml:space="preserve"> </w:t>
      </w:r>
    </w:p>
    <w:p w14:paraId="21BBBEC3" w14:textId="77777777" w:rsidR="007F37E0" w:rsidRDefault="00216B2A" w:rsidP="008A4B8F">
      <w:pPr>
        <w:pStyle w:val="a3"/>
        <w:tabs>
          <w:tab w:val="left" w:pos="0"/>
          <w:tab w:val="left" w:pos="567"/>
          <w:tab w:val="left" w:pos="709"/>
          <w:tab w:val="left" w:pos="993"/>
        </w:tabs>
        <w:ind w:left="0" w:firstLine="0"/>
        <w:contextualSpacing w:val="0"/>
        <w:rPr>
          <w:sz w:val="24"/>
          <w:szCs w:val="24"/>
          <w:lang w:val="ro-MD"/>
        </w:rPr>
      </w:pPr>
      <w:r>
        <w:rPr>
          <w:sz w:val="24"/>
          <w:szCs w:val="24"/>
          <w:lang w:val="ro-RO"/>
        </w:rPr>
        <w:t xml:space="preserve">     21.3. </w:t>
      </w:r>
      <w:r w:rsidR="007F37E0" w:rsidRPr="007F37E0">
        <w:rPr>
          <w:sz w:val="24"/>
          <w:szCs w:val="24"/>
          <w:lang w:val="ro-RO"/>
        </w:rPr>
        <w:t xml:space="preserve">în ultimii 5 ani anteriori depunerii cererii, deține experiența minimă de 3 ani de activitate pe piața de energie pentru care candidează/concurează (gaze naturale sau energie electrică) din Republica Moldova, Uniunea Europeană sau Comunitatea Energetică, </w:t>
      </w:r>
      <w:r w:rsidR="007F37E0" w:rsidRPr="007F37E0">
        <w:rPr>
          <w:sz w:val="24"/>
          <w:szCs w:val="24"/>
          <w:lang w:val="ro-MD"/>
        </w:rPr>
        <w:t>inclusiv prin intermediul companiilor integrate precum și experiență în furnizarea gazelor naturale sau energiei electrice consumatorilor finali;</w:t>
      </w:r>
    </w:p>
    <w:p w14:paraId="0F7DA48F" w14:textId="77777777" w:rsidR="007F37E0" w:rsidRDefault="007F37E0"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MD"/>
        </w:rPr>
        <w:t xml:space="preserve">     21.4</w:t>
      </w:r>
      <w:r w:rsidRPr="008A4B8F">
        <w:rPr>
          <w:sz w:val="24"/>
          <w:szCs w:val="24"/>
          <w:lang w:val="ro-RO"/>
        </w:rPr>
        <w:t xml:space="preserve">. nu a avut suspendată </w:t>
      </w:r>
      <w:r w:rsidRPr="007F37E0">
        <w:rPr>
          <w:sz w:val="24"/>
          <w:szCs w:val="24"/>
          <w:lang w:val="ro-RO"/>
        </w:rPr>
        <w:t>licența</w:t>
      </w:r>
      <w:r w:rsidRPr="008A4B8F">
        <w:rPr>
          <w:sz w:val="24"/>
          <w:szCs w:val="24"/>
          <w:lang w:val="ro-RO"/>
        </w:rPr>
        <w:t xml:space="preserve"> de furnizare a gazelor naturale </w:t>
      </w:r>
      <w:r w:rsidRPr="007F37E0">
        <w:rPr>
          <w:sz w:val="24"/>
          <w:szCs w:val="24"/>
          <w:lang w:val="ro-MD"/>
        </w:rPr>
        <w:t>sau energiei electrice</w:t>
      </w:r>
      <w:r w:rsidRPr="007F37E0">
        <w:rPr>
          <w:sz w:val="24"/>
          <w:szCs w:val="24"/>
          <w:lang w:val="ro-RO"/>
        </w:rPr>
        <w:t xml:space="preserve"> </w:t>
      </w:r>
      <w:r w:rsidRPr="008A4B8F">
        <w:rPr>
          <w:sz w:val="24"/>
          <w:szCs w:val="24"/>
          <w:lang w:val="ro-RO"/>
        </w:rPr>
        <w:t>de către ANRE în ultimele 24 de luni anterioare datei depunerii cererii de participare</w:t>
      </w:r>
      <w:r>
        <w:rPr>
          <w:sz w:val="24"/>
          <w:szCs w:val="24"/>
          <w:lang w:val="ro-RO"/>
        </w:rPr>
        <w:t>;</w:t>
      </w:r>
    </w:p>
    <w:p w14:paraId="1FC156C6" w14:textId="77777777" w:rsidR="0057267C" w:rsidRDefault="007F37E0" w:rsidP="008A4B8F">
      <w:pPr>
        <w:pStyle w:val="a3"/>
        <w:tabs>
          <w:tab w:val="left" w:pos="0"/>
          <w:tab w:val="left" w:pos="567"/>
          <w:tab w:val="left" w:pos="709"/>
          <w:tab w:val="left" w:pos="993"/>
        </w:tabs>
        <w:ind w:left="0" w:firstLine="0"/>
        <w:contextualSpacing w:val="0"/>
        <w:rPr>
          <w:sz w:val="24"/>
          <w:szCs w:val="24"/>
          <w:lang w:val="ro-MD"/>
        </w:rPr>
      </w:pPr>
      <w:r>
        <w:rPr>
          <w:sz w:val="24"/>
          <w:szCs w:val="24"/>
          <w:lang w:val="ro-RO"/>
        </w:rPr>
        <w:t xml:space="preserve">     21.5. </w:t>
      </w:r>
      <w:r w:rsidR="0057267C" w:rsidRPr="00867E1F">
        <w:rPr>
          <w:sz w:val="24"/>
          <w:szCs w:val="24"/>
          <w:lang w:val="ro-RO"/>
        </w:rPr>
        <w:t xml:space="preserve">pentru furnizarea gazelor naturale </w:t>
      </w:r>
      <w:r w:rsidR="0057267C" w:rsidRPr="00867E1F">
        <w:rPr>
          <w:sz w:val="24"/>
          <w:szCs w:val="24"/>
          <w:lang w:val="ro-MD"/>
        </w:rPr>
        <w:t xml:space="preserve">dispune de contracte, antecontracte de procurare a gazelor naturale încheiate cu producători, </w:t>
      </w:r>
      <w:proofErr w:type="spellStart"/>
      <w:r w:rsidR="0057267C" w:rsidRPr="00867E1F">
        <w:rPr>
          <w:sz w:val="24"/>
          <w:szCs w:val="24"/>
          <w:lang w:val="ro-MD"/>
        </w:rPr>
        <w:t>traderi</w:t>
      </w:r>
      <w:proofErr w:type="spellEnd"/>
      <w:r w:rsidR="0057267C" w:rsidRPr="00867E1F">
        <w:rPr>
          <w:sz w:val="24"/>
          <w:szCs w:val="24"/>
          <w:lang w:val="ro-MD"/>
        </w:rPr>
        <w:t xml:space="preserve"> și/sau furnizori angro de gaze naturale, după caz – stocuri de gaze naturale, suficiente să acopere începând cu ziua impunerii obligației de serviciu public a consumului estimativ anual al consumatorilor finali care vor avea dreptul de a fi aprovizionați cu gaze naturale de către furnizorul desemnat, iar pentru furnizarea energiei electrice </w:t>
      </w:r>
      <w:r w:rsidR="0057267C" w:rsidRPr="00AF09C2">
        <w:rPr>
          <w:sz w:val="24"/>
          <w:szCs w:val="24"/>
          <w:lang w:val="ro-MD"/>
        </w:rPr>
        <w:t>este înregistrat ca participant la piața zilei următoare și piața intrazilnică de energie electrică din Republica Moldova</w:t>
      </w:r>
      <w:r w:rsidR="0057267C">
        <w:rPr>
          <w:sz w:val="24"/>
          <w:szCs w:val="24"/>
          <w:lang w:val="ro-MD"/>
        </w:rPr>
        <w:t>,</w:t>
      </w:r>
      <w:r w:rsidR="0057267C" w:rsidRPr="008F5835">
        <w:rPr>
          <w:sz w:val="24"/>
          <w:szCs w:val="24"/>
          <w:lang w:val="ro-MD"/>
        </w:rPr>
        <w:t xml:space="preserve"> </w:t>
      </w:r>
      <w:r w:rsidR="0057267C">
        <w:rPr>
          <w:sz w:val="24"/>
          <w:szCs w:val="24"/>
          <w:lang w:val="ro-MD"/>
        </w:rPr>
        <w:t>la momentul depunerii cererii de participare la procedura de selectare;</w:t>
      </w:r>
    </w:p>
    <w:p w14:paraId="01E86B1E" w14:textId="77777777" w:rsidR="0057267C" w:rsidRDefault="0057267C"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MD"/>
        </w:rPr>
        <w:t xml:space="preserve">     21.6. </w:t>
      </w:r>
      <w:r w:rsidRPr="0057267C">
        <w:rPr>
          <w:sz w:val="24"/>
          <w:szCs w:val="24"/>
        </w:rPr>
        <w:t xml:space="preserve">are </w:t>
      </w:r>
      <w:r w:rsidRPr="008A4B8F">
        <w:rPr>
          <w:sz w:val="24"/>
          <w:szCs w:val="24"/>
          <w:lang w:val="ro-RO"/>
        </w:rPr>
        <w:t xml:space="preserve">încheiate cu operatorii sistemelor de transport </w:t>
      </w:r>
      <w:r w:rsidRPr="0057267C">
        <w:rPr>
          <w:sz w:val="24"/>
          <w:szCs w:val="24"/>
          <w:lang w:val="ro-RO"/>
        </w:rPr>
        <w:t>și</w:t>
      </w:r>
      <w:r w:rsidRPr="008A4B8F">
        <w:rPr>
          <w:sz w:val="24"/>
          <w:szCs w:val="24"/>
          <w:lang w:val="ro-RO"/>
        </w:rPr>
        <w:t xml:space="preserve"> de </w:t>
      </w:r>
      <w:r w:rsidRPr="0057267C">
        <w:rPr>
          <w:sz w:val="24"/>
          <w:szCs w:val="24"/>
          <w:lang w:val="ro-RO"/>
        </w:rPr>
        <w:t>distribuție</w:t>
      </w:r>
      <w:r w:rsidRPr="008A4B8F">
        <w:rPr>
          <w:sz w:val="24"/>
          <w:szCs w:val="24"/>
          <w:lang w:val="ro-RO"/>
        </w:rPr>
        <w:t xml:space="preserve"> contracte pentru serviciul de transport, echilibrare </w:t>
      </w:r>
      <w:r w:rsidRPr="0057267C">
        <w:rPr>
          <w:sz w:val="24"/>
          <w:szCs w:val="24"/>
          <w:lang w:val="ro-RO"/>
        </w:rPr>
        <w:t>și</w:t>
      </w:r>
      <w:r w:rsidRPr="008A4B8F">
        <w:rPr>
          <w:sz w:val="24"/>
          <w:szCs w:val="24"/>
          <w:lang w:val="ro-RO"/>
        </w:rPr>
        <w:t xml:space="preserve"> de </w:t>
      </w:r>
      <w:r w:rsidRPr="0057267C">
        <w:rPr>
          <w:sz w:val="24"/>
          <w:szCs w:val="24"/>
          <w:lang w:val="ro-RO"/>
        </w:rPr>
        <w:t>distribuție</w:t>
      </w:r>
      <w:r w:rsidRPr="008A4B8F">
        <w:rPr>
          <w:sz w:val="24"/>
          <w:szCs w:val="24"/>
          <w:lang w:val="ro-RO"/>
        </w:rPr>
        <w:t xml:space="preserve"> a gazelor naturale</w:t>
      </w:r>
      <w:r>
        <w:rPr>
          <w:sz w:val="24"/>
          <w:szCs w:val="24"/>
          <w:lang w:val="ro-RO"/>
        </w:rPr>
        <w:t xml:space="preserve"> </w:t>
      </w:r>
      <w:r w:rsidRPr="00867E1F">
        <w:rPr>
          <w:sz w:val="24"/>
          <w:szCs w:val="24"/>
          <w:lang w:val="ro-MD"/>
        </w:rPr>
        <w:t>sau</w:t>
      </w:r>
      <w:r>
        <w:rPr>
          <w:sz w:val="24"/>
          <w:szCs w:val="24"/>
          <w:lang w:val="ro-MD"/>
        </w:rPr>
        <w:t xml:space="preserve"> a</w:t>
      </w:r>
      <w:r w:rsidRPr="00867E1F">
        <w:rPr>
          <w:sz w:val="24"/>
          <w:szCs w:val="24"/>
          <w:lang w:val="ro-MD"/>
        </w:rPr>
        <w:t xml:space="preserve"> energiei </w:t>
      </w:r>
      <w:r w:rsidRPr="00AF09C2">
        <w:rPr>
          <w:sz w:val="24"/>
          <w:szCs w:val="24"/>
          <w:lang w:val="ro-MD"/>
        </w:rPr>
        <w:t xml:space="preserve">electrice. </w:t>
      </w:r>
      <w:r w:rsidRPr="00AF09C2">
        <w:rPr>
          <w:sz w:val="24"/>
          <w:szCs w:val="24"/>
          <w:lang w:val="ro-RO"/>
        </w:rPr>
        <w:t>În cazul în care furnizorul candidat nu are experiență anterioară de furnizare a gazelor naturale sau a energiei electrice (în dependență de piața în care se impune obligația de serviciu public) în limitele teritoriului autorizat prin licențele operatorilor de sistem pentru care se organizează procedura, acesta urmează să prezinte o declarație pe proprie răspundere prin care se obligă să semneze contractele respective în cazul desemnării lui în calitate de furnizor selectat</w:t>
      </w:r>
      <w:r w:rsidRPr="008A4B8F">
        <w:rPr>
          <w:sz w:val="24"/>
          <w:szCs w:val="24"/>
          <w:lang w:val="ro-RO"/>
        </w:rPr>
        <w:t>;</w:t>
      </w:r>
      <w:r w:rsidR="00216B2A">
        <w:rPr>
          <w:sz w:val="24"/>
          <w:szCs w:val="24"/>
          <w:lang w:val="ro-RO"/>
        </w:rPr>
        <w:t xml:space="preserve"> </w:t>
      </w:r>
    </w:p>
    <w:p w14:paraId="2C5AA9F6" w14:textId="6C779F12" w:rsidR="00216B2A" w:rsidRDefault="0057267C"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RO"/>
        </w:rPr>
        <w:t xml:space="preserve">     21.7. </w:t>
      </w:r>
      <w:r w:rsidRPr="0057267C">
        <w:rPr>
          <w:sz w:val="24"/>
          <w:szCs w:val="24"/>
          <w:lang w:val="ro-MD"/>
        </w:rPr>
        <w:t>demonstrează că dispune de personal și resurse materiale, informaționale, financiare suficiente pentru îndeplinirea obligației de serviciu public în conformitate cu cerințele Legii nr. 108/2016 și Regulamentului privind furnizarea gazelor naturale aprobat prin Hotărârea Consiliului de administrație al ANRE nr. 113/2019 sau Legii nr. 164/2025 și Regulamentului privind furnizarea energiei electrice aprobat prin Hotărârea Consiliului de administrație al ANRE nr. 169/2019, în funcție de tipul serviciului public (furnizarea de gaze naturale sau energie electrică);</w:t>
      </w:r>
      <w:r w:rsidR="00216B2A">
        <w:rPr>
          <w:sz w:val="24"/>
          <w:szCs w:val="24"/>
          <w:lang w:val="ro-RO"/>
        </w:rPr>
        <w:t xml:space="preserve"> </w:t>
      </w:r>
    </w:p>
    <w:p w14:paraId="441E5453" w14:textId="479CDB0D" w:rsidR="0057267C" w:rsidRDefault="0057267C" w:rsidP="008A4B8F">
      <w:pPr>
        <w:pStyle w:val="a3"/>
        <w:tabs>
          <w:tab w:val="left" w:pos="0"/>
          <w:tab w:val="left" w:pos="567"/>
          <w:tab w:val="left" w:pos="709"/>
          <w:tab w:val="left" w:pos="993"/>
        </w:tabs>
        <w:ind w:left="0" w:firstLine="0"/>
        <w:contextualSpacing w:val="0"/>
        <w:rPr>
          <w:sz w:val="24"/>
          <w:szCs w:val="24"/>
        </w:rPr>
      </w:pPr>
      <w:r>
        <w:rPr>
          <w:sz w:val="24"/>
          <w:szCs w:val="24"/>
          <w:lang w:val="ro-RO"/>
        </w:rPr>
        <w:t xml:space="preserve">     21.8. </w:t>
      </w:r>
      <w:r w:rsidRPr="008A4B8F">
        <w:rPr>
          <w:sz w:val="24"/>
          <w:szCs w:val="24"/>
          <w:lang w:val="ro-RO"/>
        </w:rPr>
        <w:t>a prezentat oferta argumentată a marjei furnizorului candidat</w:t>
      </w:r>
      <w:r w:rsidRPr="0057267C">
        <w:rPr>
          <w:sz w:val="24"/>
          <w:szCs w:val="24"/>
        </w:rPr>
        <w:t>;</w:t>
      </w:r>
    </w:p>
    <w:p w14:paraId="678C6992" w14:textId="00F419B3" w:rsidR="0057267C" w:rsidRPr="008A4B8F" w:rsidRDefault="000B4BE2" w:rsidP="000B4BE2">
      <w:pPr>
        <w:pStyle w:val="a3"/>
        <w:tabs>
          <w:tab w:val="left" w:pos="0"/>
          <w:tab w:val="left" w:pos="567"/>
          <w:tab w:val="left" w:pos="709"/>
          <w:tab w:val="left" w:pos="993"/>
        </w:tabs>
        <w:ind w:left="0" w:firstLine="0"/>
        <w:contextualSpacing w:val="0"/>
        <w:rPr>
          <w:sz w:val="24"/>
          <w:szCs w:val="24"/>
          <w:lang w:val="ro-RO"/>
        </w:rPr>
      </w:pPr>
      <w:r>
        <w:rPr>
          <w:sz w:val="24"/>
          <w:szCs w:val="24"/>
        </w:rPr>
        <w:t xml:space="preserve">     2</w:t>
      </w:r>
      <w:r w:rsidR="0057267C">
        <w:rPr>
          <w:sz w:val="24"/>
          <w:szCs w:val="24"/>
        </w:rPr>
        <w:t xml:space="preserve">1.9. </w:t>
      </w:r>
      <w:proofErr w:type="spellStart"/>
      <w:r>
        <w:rPr>
          <w:sz w:val="24"/>
          <w:szCs w:val="24"/>
        </w:rPr>
        <w:t>în</w:t>
      </w:r>
      <w:proofErr w:type="spellEnd"/>
      <w:r>
        <w:rPr>
          <w:sz w:val="24"/>
          <w:szCs w:val="24"/>
        </w:rPr>
        <w:t xml:space="preserve"> </w:t>
      </w:r>
      <w:r w:rsidRPr="000B4BE2">
        <w:rPr>
          <w:sz w:val="24"/>
          <w:szCs w:val="24"/>
          <w:lang w:val="ro-MD"/>
        </w:rPr>
        <w:t xml:space="preserve">cazul furnizării gazelor naturale, nu </w:t>
      </w:r>
      <w:proofErr w:type="gramStart"/>
      <w:r w:rsidRPr="008A4B8F">
        <w:rPr>
          <w:sz w:val="24"/>
          <w:szCs w:val="24"/>
          <w:lang w:val="ro-RO"/>
        </w:rPr>
        <w:t>are</w:t>
      </w:r>
      <w:proofErr w:type="gramEnd"/>
      <w:r w:rsidRPr="008A4B8F">
        <w:rPr>
          <w:sz w:val="24"/>
          <w:szCs w:val="24"/>
          <w:lang w:val="ro-RO"/>
        </w:rPr>
        <w:t xml:space="preserve"> datorii la contribuțiile aferente stocurilor de securitate, conform art. 108</w:t>
      </w:r>
      <w:r w:rsidRPr="008A4B8F">
        <w:rPr>
          <w:sz w:val="24"/>
          <w:szCs w:val="24"/>
          <w:vertAlign w:val="superscript"/>
          <w:lang w:val="ro-RO"/>
        </w:rPr>
        <w:t>2</w:t>
      </w:r>
      <w:r w:rsidRPr="008A4B8F">
        <w:rPr>
          <w:sz w:val="24"/>
          <w:szCs w:val="24"/>
          <w:lang w:val="ro-RO"/>
        </w:rPr>
        <w:t xml:space="preserve"> din Legea 108/2016</w:t>
      </w:r>
      <w:r w:rsidR="0057267C" w:rsidRPr="008A4B8F">
        <w:rPr>
          <w:sz w:val="24"/>
          <w:szCs w:val="24"/>
          <w:lang w:val="ro-RO"/>
        </w:rPr>
        <w:t xml:space="preserve">; </w:t>
      </w:r>
    </w:p>
    <w:p w14:paraId="1B1DE110" w14:textId="0BA121C8" w:rsidR="000B4BE2" w:rsidRDefault="000B4BE2"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MD"/>
        </w:rPr>
        <w:t xml:space="preserve">     21.10. </w:t>
      </w:r>
      <w:r w:rsidRPr="008A4B8F">
        <w:rPr>
          <w:sz w:val="24"/>
          <w:szCs w:val="24"/>
          <w:lang w:val="ro-RO"/>
        </w:rPr>
        <w:t xml:space="preserve">nu se află în procedură de insolvabilitate, reorganizare </w:t>
      </w:r>
      <w:r w:rsidRPr="000B4BE2">
        <w:rPr>
          <w:sz w:val="24"/>
          <w:szCs w:val="24"/>
          <w:lang w:val="ro-RO"/>
        </w:rPr>
        <w:t>și</w:t>
      </w:r>
      <w:r w:rsidRPr="008A4B8F">
        <w:rPr>
          <w:sz w:val="24"/>
          <w:szCs w:val="24"/>
          <w:lang w:val="ro-RO"/>
        </w:rPr>
        <w:t>/sau lichidare;</w:t>
      </w:r>
    </w:p>
    <w:p w14:paraId="3F99B6FE" w14:textId="0541603F" w:rsidR="000B4BE2" w:rsidRDefault="000B4BE2"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RO"/>
        </w:rPr>
        <w:t xml:space="preserve">     21.11.</w:t>
      </w:r>
      <w:r w:rsidR="00AA3F3D">
        <w:rPr>
          <w:sz w:val="24"/>
          <w:szCs w:val="24"/>
          <w:lang w:val="ro-RO"/>
        </w:rPr>
        <w:t xml:space="preserve"> </w:t>
      </w:r>
      <w:r w:rsidR="00AA3F3D" w:rsidRPr="00AA3F3D">
        <w:rPr>
          <w:sz w:val="24"/>
          <w:szCs w:val="24"/>
          <w:lang w:val="ro-RO"/>
        </w:rPr>
        <w:t>este separat de orice alte activități care nu au legătură cu furnizarea gazelor naturale</w:t>
      </w:r>
      <w:r w:rsidR="00AA3F3D">
        <w:rPr>
          <w:sz w:val="24"/>
          <w:szCs w:val="24"/>
          <w:lang w:val="ro-RO"/>
        </w:rPr>
        <w:t xml:space="preserve"> </w:t>
      </w:r>
      <w:r w:rsidR="00AA3F3D" w:rsidRPr="00867E1F">
        <w:rPr>
          <w:sz w:val="24"/>
          <w:szCs w:val="24"/>
          <w:lang w:val="ro-MD"/>
        </w:rPr>
        <w:t>sau energiei electrice</w:t>
      </w:r>
      <w:r w:rsidR="00AA3F3D" w:rsidRPr="00AA3F3D">
        <w:rPr>
          <w:sz w:val="24"/>
          <w:szCs w:val="24"/>
          <w:lang w:val="ro-RO"/>
        </w:rPr>
        <w:t>;</w:t>
      </w:r>
      <w:r>
        <w:rPr>
          <w:sz w:val="24"/>
          <w:szCs w:val="24"/>
          <w:lang w:val="ro-RO"/>
        </w:rPr>
        <w:t xml:space="preserve"> </w:t>
      </w:r>
    </w:p>
    <w:p w14:paraId="3816118D" w14:textId="647FC27D" w:rsidR="00AA3F3D" w:rsidRDefault="00AA3F3D"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RO"/>
        </w:rPr>
        <w:t xml:space="preserve">     21.12. </w:t>
      </w:r>
      <w:r w:rsidRPr="008A4B8F">
        <w:rPr>
          <w:sz w:val="24"/>
          <w:szCs w:val="24"/>
          <w:lang w:val="ro-RO"/>
        </w:rPr>
        <w:t xml:space="preserve">demonstrează lipsa antecedentelor penale nestinse ale întreprinderii </w:t>
      </w:r>
      <w:r w:rsidRPr="00AA3F3D">
        <w:rPr>
          <w:sz w:val="24"/>
          <w:szCs w:val="24"/>
          <w:lang w:val="ro-RO"/>
        </w:rPr>
        <w:t>și</w:t>
      </w:r>
      <w:r w:rsidRPr="008A4B8F">
        <w:rPr>
          <w:sz w:val="24"/>
          <w:szCs w:val="24"/>
          <w:lang w:val="ro-RO"/>
        </w:rPr>
        <w:t xml:space="preserve"> ale administratorului;</w:t>
      </w:r>
    </w:p>
    <w:p w14:paraId="7B42CCEB" w14:textId="3472FB6E" w:rsidR="00AA3F3D" w:rsidRPr="00AA3F3D" w:rsidRDefault="00AA3F3D" w:rsidP="008A4B8F">
      <w:pPr>
        <w:pStyle w:val="a3"/>
        <w:tabs>
          <w:tab w:val="left" w:pos="0"/>
          <w:tab w:val="left" w:pos="567"/>
          <w:tab w:val="left" w:pos="709"/>
          <w:tab w:val="left" w:pos="993"/>
        </w:tabs>
        <w:ind w:left="0" w:firstLine="0"/>
        <w:contextualSpacing w:val="0"/>
        <w:rPr>
          <w:sz w:val="24"/>
          <w:szCs w:val="24"/>
          <w:lang w:val="ro-RO"/>
        </w:rPr>
      </w:pPr>
      <w:r>
        <w:rPr>
          <w:sz w:val="24"/>
          <w:szCs w:val="24"/>
          <w:lang w:val="ro-RO"/>
        </w:rPr>
        <w:t xml:space="preserve">     21.13. </w:t>
      </w:r>
      <w:r w:rsidRPr="008A4B8F">
        <w:rPr>
          <w:sz w:val="24"/>
          <w:szCs w:val="24"/>
          <w:lang w:val="ro-RO"/>
        </w:rPr>
        <w:t xml:space="preserve">nu are </w:t>
      </w:r>
      <w:r w:rsidRPr="00AA3F3D">
        <w:rPr>
          <w:sz w:val="24"/>
          <w:szCs w:val="24"/>
          <w:lang w:val="ro-RO"/>
        </w:rPr>
        <w:t>sancțiuni</w:t>
      </w:r>
      <w:r w:rsidRPr="008A4B8F">
        <w:rPr>
          <w:sz w:val="24"/>
          <w:szCs w:val="24"/>
          <w:lang w:val="ro-RO"/>
        </w:rPr>
        <w:t xml:space="preserve"> financiare aplicate de ANRE pentru nerespectarea </w:t>
      </w:r>
      <w:r w:rsidRPr="00AA3F3D">
        <w:rPr>
          <w:sz w:val="24"/>
          <w:szCs w:val="24"/>
          <w:lang w:val="ro-RO"/>
        </w:rPr>
        <w:t>cerințelor</w:t>
      </w:r>
      <w:r w:rsidRPr="008A4B8F">
        <w:rPr>
          <w:sz w:val="24"/>
          <w:szCs w:val="24"/>
          <w:lang w:val="ro-RO"/>
        </w:rPr>
        <w:t xml:space="preserve"> de </w:t>
      </w:r>
      <w:r w:rsidRPr="00AA3F3D">
        <w:rPr>
          <w:sz w:val="24"/>
          <w:szCs w:val="24"/>
          <w:lang w:val="ro-RO"/>
        </w:rPr>
        <w:t>desfășurare</w:t>
      </w:r>
      <w:r w:rsidRPr="008A4B8F">
        <w:rPr>
          <w:sz w:val="24"/>
          <w:szCs w:val="24"/>
          <w:lang w:val="ro-RO"/>
        </w:rPr>
        <w:t xml:space="preserve"> a </w:t>
      </w:r>
      <w:r w:rsidRPr="00AA3F3D">
        <w:rPr>
          <w:sz w:val="24"/>
          <w:szCs w:val="24"/>
          <w:lang w:val="ro-RO"/>
        </w:rPr>
        <w:t>activităților</w:t>
      </w:r>
      <w:r w:rsidRPr="008A4B8F">
        <w:rPr>
          <w:sz w:val="24"/>
          <w:szCs w:val="24"/>
          <w:lang w:val="ro-RO"/>
        </w:rPr>
        <w:t xml:space="preserve"> </w:t>
      </w:r>
      <w:r w:rsidRPr="00AA3F3D">
        <w:rPr>
          <w:sz w:val="24"/>
          <w:szCs w:val="24"/>
          <w:lang w:val="ro-RO"/>
        </w:rPr>
        <w:t>licențiate</w:t>
      </w:r>
      <w:r w:rsidRPr="008A4B8F">
        <w:rPr>
          <w:sz w:val="24"/>
          <w:szCs w:val="24"/>
          <w:lang w:val="ro-RO"/>
        </w:rPr>
        <w:t xml:space="preserve"> din sectorul gazelor naturale </w:t>
      </w:r>
      <w:r w:rsidRPr="00AA3F3D">
        <w:rPr>
          <w:sz w:val="24"/>
          <w:szCs w:val="24"/>
          <w:lang w:val="ro-MD"/>
        </w:rPr>
        <w:t>sau sectorul energiei electrice</w:t>
      </w:r>
      <w:r w:rsidRPr="00AA3F3D">
        <w:rPr>
          <w:sz w:val="24"/>
          <w:szCs w:val="24"/>
          <w:lang w:val="ro-RO"/>
        </w:rPr>
        <w:t xml:space="preserve"> </w:t>
      </w:r>
      <w:r w:rsidRPr="008A4B8F">
        <w:rPr>
          <w:sz w:val="24"/>
          <w:szCs w:val="24"/>
          <w:lang w:val="ro-RO"/>
        </w:rPr>
        <w:t>în ultimul an calendaristic.</w:t>
      </w:r>
      <w:r>
        <w:rPr>
          <w:sz w:val="24"/>
          <w:szCs w:val="24"/>
          <w:lang w:val="ro-RO"/>
        </w:rPr>
        <w:t>”;</w:t>
      </w:r>
    </w:p>
    <w:p w14:paraId="629EDB69" w14:textId="407E0EDF" w:rsidR="00861B6D" w:rsidRPr="00867E1F" w:rsidRDefault="007F37E0" w:rsidP="00AA3ABC">
      <w:pPr>
        <w:pStyle w:val="a3"/>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sidDel="007F37E0">
        <w:rPr>
          <w:sz w:val="24"/>
          <w:szCs w:val="24"/>
          <w:lang w:val="ro-MD"/>
        </w:rPr>
        <w:t xml:space="preserve"> </w:t>
      </w:r>
      <w:r w:rsidR="00861B6D" w:rsidRPr="00867E1F">
        <w:rPr>
          <w:sz w:val="24"/>
          <w:szCs w:val="24"/>
          <w:lang w:val="ro-RO"/>
        </w:rPr>
        <w:t>Punctul 22 va avea următorul cuprins:</w:t>
      </w:r>
    </w:p>
    <w:p w14:paraId="4D906E6F" w14:textId="1A5730A7" w:rsidR="00861B6D" w:rsidRPr="00867E1F" w:rsidRDefault="00861B6D" w:rsidP="00861B6D">
      <w:pPr>
        <w:tabs>
          <w:tab w:val="left" w:pos="0"/>
          <w:tab w:val="left" w:pos="426"/>
          <w:tab w:val="left" w:pos="709"/>
          <w:tab w:val="left" w:pos="993"/>
        </w:tabs>
        <w:spacing w:before="120"/>
        <w:ind w:firstLine="0"/>
        <w:rPr>
          <w:sz w:val="24"/>
          <w:szCs w:val="24"/>
          <w:lang w:val="ro-MD"/>
        </w:rPr>
      </w:pPr>
      <w:r w:rsidRPr="00867E1F">
        <w:rPr>
          <w:sz w:val="24"/>
          <w:szCs w:val="24"/>
          <w:lang w:val="ro-RO"/>
        </w:rPr>
        <w:t xml:space="preserve">„22. </w:t>
      </w:r>
      <w:r w:rsidRPr="00867E1F">
        <w:rPr>
          <w:sz w:val="24"/>
          <w:szCs w:val="24"/>
          <w:lang w:val="ro-MD"/>
        </w:rPr>
        <w:t xml:space="preserve">Furnizorul candidat depune cererea de participare la procedura de selectare, însoțită de </w:t>
      </w:r>
      <w:r w:rsidR="00AA3ABC" w:rsidRPr="00867E1F">
        <w:rPr>
          <w:sz w:val="24"/>
          <w:szCs w:val="24"/>
          <w:lang w:val="ro-MD"/>
        </w:rPr>
        <w:t>informația</w:t>
      </w:r>
      <w:r w:rsidRPr="00867E1F">
        <w:rPr>
          <w:sz w:val="24"/>
          <w:szCs w:val="24"/>
          <w:lang w:val="ro-MD"/>
        </w:rPr>
        <w:t xml:space="preserve">/documentele indicate în anunțul de participare, în format electronic la adresa de email </w:t>
      </w:r>
      <w:hyperlink r:id="rId9" w:history="1">
        <w:r w:rsidRPr="00867E1F">
          <w:rPr>
            <w:rStyle w:val="a4"/>
            <w:color w:val="auto"/>
            <w:sz w:val="24"/>
            <w:szCs w:val="24"/>
            <w:lang w:val="ro-MD"/>
          </w:rPr>
          <w:t>anre@anre.md</w:t>
        </w:r>
      </w:hyperlink>
      <w:r w:rsidRPr="00867E1F">
        <w:rPr>
          <w:sz w:val="24"/>
          <w:szCs w:val="24"/>
          <w:lang w:val="ro-MD"/>
        </w:rPr>
        <w:t xml:space="preserve"> sau pe suport de hârtie, prin intermediul Secției secretariat din cadrul ANRE, de către reprezentantul legal al furnizorului candidat.”;</w:t>
      </w:r>
    </w:p>
    <w:p w14:paraId="40B8D383" w14:textId="27BD66F2" w:rsidR="00861B6D" w:rsidRPr="00867E1F" w:rsidRDefault="00C37FD5" w:rsidP="00AA3ABC">
      <w:pPr>
        <w:pStyle w:val="a3"/>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La punctul 24 cuvintele „la Regulament” se exclud;</w:t>
      </w:r>
    </w:p>
    <w:p w14:paraId="4EDB4F3C" w14:textId="3F0D54C8" w:rsidR="00772DE5" w:rsidRDefault="00C07A07" w:rsidP="00AA3ABC">
      <w:pPr>
        <w:pStyle w:val="a3"/>
        <w:numPr>
          <w:ilvl w:val="0"/>
          <w:numId w:val="24"/>
        </w:numPr>
        <w:tabs>
          <w:tab w:val="left" w:pos="0"/>
          <w:tab w:val="left" w:pos="426"/>
          <w:tab w:val="left" w:pos="709"/>
          <w:tab w:val="left" w:pos="993"/>
        </w:tabs>
        <w:spacing w:before="120"/>
        <w:ind w:left="1134" w:firstLine="0"/>
        <w:contextualSpacing w:val="0"/>
        <w:rPr>
          <w:sz w:val="24"/>
          <w:szCs w:val="24"/>
          <w:lang w:val="ro-RO"/>
        </w:rPr>
      </w:pPr>
      <w:r>
        <w:rPr>
          <w:sz w:val="24"/>
          <w:szCs w:val="24"/>
          <w:lang w:val="ro-RO"/>
        </w:rPr>
        <w:t>P</w:t>
      </w:r>
      <w:r w:rsidR="00772DE5" w:rsidRPr="00867E1F">
        <w:rPr>
          <w:sz w:val="24"/>
          <w:szCs w:val="24"/>
          <w:lang w:val="ro-RO"/>
        </w:rPr>
        <w:t>unctul 25</w:t>
      </w:r>
      <w:r w:rsidRPr="00C07A07">
        <w:rPr>
          <w:sz w:val="24"/>
          <w:szCs w:val="24"/>
          <w:lang w:val="ro-RO"/>
        </w:rPr>
        <w:t xml:space="preserve"> va avea următorul cuprins</w:t>
      </w:r>
      <w:r w:rsidR="00772DE5" w:rsidRPr="00867E1F">
        <w:rPr>
          <w:sz w:val="24"/>
          <w:szCs w:val="24"/>
          <w:lang w:val="ro-RO"/>
        </w:rPr>
        <w:t>:</w:t>
      </w:r>
    </w:p>
    <w:p w14:paraId="5FC24243" w14:textId="089FB726" w:rsidR="00C07A07" w:rsidRDefault="00C07A07" w:rsidP="008A4B8F">
      <w:pPr>
        <w:tabs>
          <w:tab w:val="left" w:pos="0"/>
          <w:tab w:val="left" w:pos="426"/>
          <w:tab w:val="left" w:pos="567"/>
          <w:tab w:val="left" w:pos="709"/>
        </w:tabs>
        <w:spacing w:before="120"/>
        <w:ind w:firstLine="0"/>
        <w:rPr>
          <w:sz w:val="24"/>
          <w:szCs w:val="24"/>
          <w:lang w:val="ro-RO"/>
        </w:rPr>
      </w:pPr>
      <w:r>
        <w:rPr>
          <w:sz w:val="24"/>
          <w:szCs w:val="24"/>
          <w:lang w:val="ro-RO"/>
        </w:rPr>
        <w:t xml:space="preserve">„25. </w:t>
      </w:r>
      <w:r w:rsidRPr="008A4B8F">
        <w:rPr>
          <w:sz w:val="24"/>
          <w:szCs w:val="24"/>
          <w:lang w:val="ro-RO"/>
        </w:rPr>
        <w:t xml:space="preserve">Cererea de participare trebuie să </w:t>
      </w:r>
      <w:r w:rsidRPr="00C07A07">
        <w:rPr>
          <w:sz w:val="24"/>
          <w:szCs w:val="24"/>
          <w:lang w:val="ro-RO"/>
        </w:rPr>
        <w:t>conțină</w:t>
      </w:r>
      <w:r w:rsidRPr="008A4B8F">
        <w:rPr>
          <w:sz w:val="24"/>
          <w:szCs w:val="24"/>
          <w:lang w:val="ro-RO"/>
        </w:rPr>
        <w:t xml:space="preserve"> următoarele documente care confirmă eligibilitatea furnizorului candidat:</w:t>
      </w:r>
    </w:p>
    <w:p w14:paraId="7241EFB7" w14:textId="0AB19276" w:rsidR="00C07A07" w:rsidRDefault="006E2BC6" w:rsidP="008A4B8F">
      <w:pPr>
        <w:tabs>
          <w:tab w:val="left" w:pos="0"/>
          <w:tab w:val="left" w:pos="426"/>
          <w:tab w:val="left" w:pos="567"/>
          <w:tab w:val="left" w:pos="709"/>
        </w:tabs>
        <w:ind w:firstLine="0"/>
        <w:rPr>
          <w:sz w:val="24"/>
          <w:szCs w:val="24"/>
          <w:lang w:val="ro-RO"/>
        </w:rPr>
      </w:pPr>
      <w:r>
        <w:rPr>
          <w:sz w:val="24"/>
          <w:szCs w:val="24"/>
          <w:lang w:val="ro-RO"/>
        </w:rPr>
        <w:t xml:space="preserve">     25.1. </w:t>
      </w:r>
      <w:r w:rsidRPr="008A4B8F">
        <w:rPr>
          <w:sz w:val="24"/>
          <w:szCs w:val="24"/>
          <w:lang w:val="ro-RO"/>
        </w:rPr>
        <w:t xml:space="preserve">scrisoarea de </w:t>
      </w:r>
      <w:r w:rsidRPr="006E2BC6">
        <w:rPr>
          <w:sz w:val="24"/>
          <w:szCs w:val="24"/>
          <w:lang w:val="ro-RO"/>
        </w:rPr>
        <w:t>intenție</w:t>
      </w:r>
      <w:r w:rsidRPr="008A4B8F">
        <w:rPr>
          <w:sz w:val="24"/>
          <w:szCs w:val="24"/>
          <w:lang w:val="ro-RO"/>
        </w:rPr>
        <w:t>, prin care furnizorul candidat declară interesul real de a participa la procedura de selectare;</w:t>
      </w:r>
    </w:p>
    <w:p w14:paraId="0DAA209F" w14:textId="4C6ED582" w:rsidR="006E2BC6" w:rsidRDefault="006E2BC6" w:rsidP="008A4B8F">
      <w:pPr>
        <w:tabs>
          <w:tab w:val="left" w:pos="0"/>
          <w:tab w:val="left" w:pos="426"/>
          <w:tab w:val="left" w:pos="567"/>
          <w:tab w:val="left" w:pos="709"/>
        </w:tabs>
        <w:ind w:firstLine="0"/>
        <w:rPr>
          <w:sz w:val="24"/>
          <w:szCs w:val="24"/>
          <w:lang w:val="ro-MD"/>
        </w:rPr>
      </w:pPr>
      <w:r>
        <w:rPr>
          <w:sz w:val="24"/>
          <w:szCs w:val="24"/>
          <w:lang w:val="ro-RO"/>
        </w:rPr>
        <w:t xml:space="preserve">     25.2. </w:t>
      </w:r>
      <w:r w:rsidRPr="00867E1F">
        <w:rPr>
          <w:sz w:val="24"/>
          <w:szCs w:val="24"/>
          <w:lang w:val="ro-MD"/>
        </w:rPr>
        <w:t xml:space="preserve">angajamentul furnizorului candidat conform modelului prevăzut în Anexa nr. 3, prin care se obligă să execute obligația de serviciu public, în cazul selectării și impunerii acesteia de către ANRE, cu asumarea consecințelor prevăzute de art. 113 alin. (2) lit. g)  din Legea nr. 108/2016 în cazul </w:t>
      </w:r>
      <w:r w:rsidRPr="00867E1F">
        <w:rPr>
          <w:sz w:val="24"/>
          <w:szCs w:val="24"/>
          <w:lang w:val="ro-MD"/>
        </w:rPr>
        <w:lastRenderedPageBreak/>
        <w:t>furnizării de gaze naturale sau art. 146 alin. (3) din Legea 164/2025  în cazul furnizării de energiei electrică pentru neexecutarea sau refuzul de a-și onora obligația de serviciu public</w:t>
      </w:r>
      <w:r>
        <w:rPr>
          <w:sz w:val="24"/>
          <w:szCs w:val="24"/>
          <w:lang w:val="ro-MD"/>
        </w:rPr>
        <w:t>;</w:t>
      </w:r>
    </w:p>
    <w:p w14:paraId="5301CD38" w14:textId="71F95312" w:rsidR="006E2BC6" w:rsidRDefault="006E2BC6" w:rsidP="008A4B8F">
      <w:pPr>
        <w:tabs>
          <w:tab w:val="left" w:pos="0"/>
          <w:tab w:val="left" w:pos="426"/>
          <w:tab w:val="left" w:pos="567"/>
          <w:tab w:val="left" w:pos="709"/>
        </w:tabs>
        <w:ind w:firstLine="0"/>
        <w:rPr>
          <w:sz w:val="24"/>
          <w:szCs w:val="24"/>
          <w:lang w:val="ro-RO"/>
        </w:rPr>
      </w:pPr>
      <w:r>
        <w:rPr>
          <w:sz w:val="24"/>
          <w:szCs w:val="24"/>
          <w:lang w:val="ro-MD"/>
        </w:rPr>
        <w:t xml:space="preserve">     25.3. </w:t>
      </w:r>
      <w:r w:rsidRPr="00867E1F">
        <w:rPr>
          <w:sz w:val="24"/>
          <w:szCs w:val="24"/>
          <w:lang w:val="ro-RO"/>
        </w:rPr>
        <w:t xml:space="preserve">oferta argumentată a marjei furnizorului lei/1000 m3 și lei/MWh pentru furnizarea de gaze naturale sau lei pentru furnizarea energiei electrice, cu detalierea componentelor de cheltuieli conform pct. 9 din Metodologia nr. 355/2021 sau costurilor </w:t>
      </w:r>
      <w:proofErr w:type="spellStart"/>
      <w:r w:rsidRPr="00867E1F">
        <w:rPr>
          <w:sz w:val="24"/>
          <w:szCs w:val="24"/>
          <w:lang w:val="ro-RO"/>
        </w:rPr>
        <w:t>şi</w:t>
      </w:r>
      <w:proofErr w:type="spellEnd"/>
      <w:r w:rsidRPr="00867E1F">
        <w:rPr>
          <w:sz w:val="24"/>
          <w:szCs w:val="24"/>
          <w:lang w:val="ro-RO"/>
        </w:rPr>
        <w:t xml:space="preserve"> cheltuielilor totale ale furnizorului necesare pentru desfășurarea activității de furnizare a energiei electrice în anul de reglementare „n” (</w:t>
      </w:r>
      <w:proofErr w:type="spellStart"/>
      <w:r w:rsidRPr="00867E1F">
        <w:rPr>
          <w:sz w:val="24"/>
          <w:szCs w:val="24"/>
          <w:lang w:val="ro-RO"/>
        </w:rPr>
        <w:t>CSFn</w:t>
      </w:r>
      <w:proofErr w:type="spellEnd"/>
      <w:r w:rsidRPr="00867E1F">
        <w:rPr>
          <w:sz w:val="24"/>
          <w:szCs w:val="24"/>
          <w:lang w:val="ro-RO"/>
        </w:rPr>
        <w:t>) conform pct. 18 din Metodologia 854/2025</w:t>
      </w:r>
      <w:r>
        <w:rPr>
          <w:sz w:val="24"/>
          <w:szCs w:val="24"/>
          <w:lang w:val="ro-RO"/>
        </w:rPr>
        <w:t xml:space="preserve">; </w:t>
      </w:r>
    </w:p>
    <w:p w14:paraId="04F4E0CA" w14:textId="2EF274FF" w:rsidR="006E2BC6" w:rsidRDefault="006E2BC6" w:rsidP="008A4B8F">
      <w:pPr>
        <w:tabs>
          <w:tab w:val="left" w:pos="0"/>
          <w:tab w:val="left" w:pos="426"/>
          <w:tab w:val="left" w:pos="567"/>
          <w:tab w:val="left" w:pos="709"/>
        </w:tabs>
        <w:ind w:firstLine="0"/>
        <w:rPr>
          <w:sz w:val="24"/>
          <w:szCs w:val="24"/>
          <w:lang w:val="ro-MD"/>
        </w:rPr>
      </w:pPr>
      <w:r>
        <w:rPr>
          <w:sz w:val="24"/>
          <w:szCs w:val="24"/>
          <w:lang w:val="ro-RO"/>
        </w:rPr>
        <w:t xml:space="preserve">    </w:t>
      </w:r>
      <w:r w:rsidR="00D436B2">
        <w:rPr>
          <w:sz w:val="24"/>
          <w:szCs w:val="24"/>
          <w:lang w:val="ro-RO"/>
        </w:rPr>
        <w:t xml:space="preserve"> </w:t>
      </w:r>
      <w:r>
        <w:rPr>
          <w:sz w:val="24"/>
          <w:szCs w:val="24"/>
          <w:lang w:val="ro-RO"/>
        </w:rPr>
        <w:t>25.4.</w:t>
      </w:r>
      <w:r w:rsidR="00D436B2">
        <w:rPr>
          <w:sz w:val="24"/>
          <w:szCs w:val="24"/>
          <w:lang w:val="ro-RO"/>
        </w:rPr>
        <w:t xml:space="preserve"> </w:t>
      </w:r>
      <w:r w:rsidR="00D436B2" w:rsidRPr="00D436B2">
        <w:rPr>
          <w:sz w:val="24"/>
          <w:szCs w:val="24"/>
          <w:lang w:val="ro-MD"/>
        </w:rPr>
        <w:t>documentele/informațiile care confirmă îndeplinirea criteriilor de eligibilitate prevăzute la pct. 21, sunt:</w:t>
      </w:r>
    </w:p>
    <w:p w14:paraId="267F1A54" w14:textId="70606C27" w:rsidR="00D436B2" w:rsidRDefault="00D436B2" w:rsidP="008A4B8F">
      <w:pPr>
        <w:tabs>
          <w:tab w:val="left" w:pos="0"/>
          <w:tab w:val="left" w:pos="426"/>
          <w:tab w:val="left" w:pos="567"/>
          <w:tab w:val="left" w:pos="709"/>
        </w:tabs>
        <w:ind w:firstLine="0"/>
        <w:rPr>
          <w:sz w:val="24"/>
          <w:szCs w:val="24"/>
          <w:lang w:val="ro-MD"/>
        </w:rPr>
      </w:pPr>
      <w:r>
        <w:rPr>
          <w:sz w:val="24"/>
          <w:szCs w:val="24"/>
          <w:lang w:val="ro-MD"/>
        </w:rPr>
        <w:t xml:space="preserve">     25.4.1. </w:t>
      </w:r>
      <w:r w:rsidRPr="00D436B2">
        <w:rPr>
          <w:sz w:val="24"/>
          <w:szCs w:val="24"/>
          <w:lang w:val="ro-MD"/>
        </w:rPr>
        <w:t>situațiile financiare pentru anul precedent;</w:t>
      </w:r>
    </w:p>
    <w:p w14:paraId="3E21F773" w14:textId="150E2B6A" w:rsidR="00D436B2" w:rsidRDefault="00D436B2" w:rsidP="008A4B8F">
      <w:pPr>
        <w:tabs>
          <w:tab w:val="left" w:pos="0"/>
          <w:tab w:val="left" w:pos="426"/>
          <w:tab w:val="left" w:pos="567"/>
          <w:tab w:val="left" w:pos="709"/>
        </w:tabs>
        <w:ind w:firstLine="0"/>
        <w:rPr>
          <w:sz w:val="24"/>
          <w:szCs w:val="24"/>
          <w:lang w:val="ro-MD"/>
        </w:rPr>
      </w:pPr>
      <w:r>
        <w:rPr>
          <w:sz w:val="24"/>
          <w:szCs w:val="24"/>
          <w:lang w:val="ro-MD"/>
        </w:rPr>
        <w:t xml:space="preserve">     25.4.2. </w:t>
      </w:r>
      <w:r w:rsidRPr="00867E1F">
        <w:rPr>
          <w:sz w:val="24"/>
          <w:szCs w:val="24"/>
          <w:lang w:val="ro-MD"/>
        </w:rPr>
        <w:t>pentru furnizarea gazelor naturale – dovada dispunerii necesarului capitalului de lucru pe parcursul unui an de activitate, exprimat în zile de facturări anuale conf</w:t>
      </w:r>
      <w:r>
        <w:rPr>
          <w:sz w:val="24"/>
          <w:szCs w:val="24"/>
          <w:lang w:val="ro-MD"/>
        </w:rPr>
        <w:t>orm Metodologiei nr. 355/2021. p</w:t>
      </w:r>
      <w:r w:rsidRPr="00867E1F">
        <w:rPr>
          <w:sz w:val="24"/>
          <w:szCs w:val="24"/>
          <w:lang w:val="ro-MD"/>
        </w:rPr>
        <w:t>onderea capitalului propriu din raportul capital împrumutat/capitalul propriu urmează să constituie cel puțin 50%”</w:t>
      </w:r>
      <w:r>
        <w:rPr>
          <w:sz w:val="24"/>
          <w:szCs w:val="24"/>
          <w:lang w:val="ro-MD"/>
        </w:rPr>
        <w:t>;</w:t>
      </w:r>
    </w:p>
    <w:p w14:paraId="7F60FB4D" w14:textId="76E553D8" w:rsidR="00D436B2" w:rsidRDefault="00D436B2" w:rsidP="008A4B8F">
      <w:pPr>
        <w:tabs>
          <w:tab w:val="left" w:pos="0"/>
          <w:tab w:val="left" w:pos="426"/>
          <w:tab w:val="left" w:pos="567"/>
          <w:tab w:val="left" w:pos="709"/>
        </w:tabs>
        <w:ind w:firstLine="0"/>
        <w:rPr>
          <w:sz w:val="24"/>
          <w:szCs w:val="24"/>
          <w:lang w:val="ro-MD"/>
        </w:rPr>
      </w:pPr>
      <w:r>
        <w:rPr>
          <w:sz w:val="24"/>
          <w:szCs w:val="24"/>
          <w:lang w:val="ro-MD"/>
        </w:rPr>
        <w:t xml:space="preserve">     25.4.3.</w:t>
      </w:r>
      <w:r w:rsidR="00C543B4">
        <w:rPr>
          <w:sz w:val="24"/>
          <w:szCs w:val="24"/>
          <w:lang w:val="ro-MD"/>
        </w:rPr>
        <w:t xml:space="preserve"> </w:t>
      </w:r>
      <w:r w:rsidR="00C543B4" w:rsidRPr="00867E1F">
        <w:rPr>
          <w:sz w:val="24"/>
          <w:szCs w:val="24"/>
          <w:lang w:val="ro-MD"/>
        </w:rPr>
        <w:t>copia actelor de organizare și funcționare a furnizorului candidat din care să rezulte capacitatea de a îndeplini atribuțiile prevăzute de Legea nr. 108/2016, Regulamentul privind furnizarea gazelor naturale aprobat prin Hotărârea Consiliului de administra</w:t>
      </w:r>
      <w:r w:rsidR="00C543B4" w:rsidRPr="00867E1F">
        <w:rPr>
          <w:sz w:val="24"/>
          <w:szCs w:val="24"/>
          <w:lang w:val="ro-RO"/>
        </w:rPr>
        <w:t>ție al</w:t>
      </w:r>
      <w:r w:rsidR="00C543B4" w:rsidRPr="00867E1F">
        <w:rPr>
          <w:sz w:val="24"/>
          <w:szCs w:val="24"/>
          <w:lang w:val="ro-MD"/>
        </w:rPr>
        <w:t xml:space="preserve"> ANRE nr. 113/2019, Metodologia nr. 355/2021 în cazul furnizării de gaze naturale sau atribuțiilor prevăzute de Legea nr. 164/2025, Regulamentul privind furnizarea energiei electrice aprobat prin Hotărârea Consiliului de administrație al ANRE nr. 169/2019, Metodologia </w:t>
      </w:r>
      <w:r w:rsidR="00C543B4">
        <w:rPr>
          <w:sz w:val="24"/>
          <w:szCs w:val="24"/>
          <w:lang w:val="ro-MD"/>
        </w:rPr>
        <w:t>de calcular</w:t>
      </w:r>
      <w:r w:rsidR="009A3849">
        <w:rPr>
          <w:sz w:val="24"/>
          <w:szCs w:val="24"/>
          <w:lang w:val="ro-MD"/>
        </w:rPr>
        <w:t>e, aprobare și aplicare a prețur</w:t>
      </w:r>
      <w:r w:rsidR="00C543B4">
        <w:rPr>
          <w:sz w:val="24"/>
          <w:szCs w:val="24"/>
          <w:lang w:val="ro-MD"/>
        </w:rPr>
        <w:t>ilor</w:t>
      </w:r>
      <w:r w:rsidR="009A3849">
        <w:rPr>
          <w:sz w:val="24"/>
          <w:szCs w:val="24"/>
          <w:lang w:val="ro-MD"/>
        </w:rPr>
        <w:t xml:space="preserve"> reglementate pentru furnizarea energiei electrice de către furnizorul de ultima opțiune și furnizorul serviciului universal </w:t>
      </w:r>
      <w:r w:rsidR="009A3849" w:rsidRPr="009A3849">
        <w:rPr>
          <w:sz w:val="24"/>
          <w:szCs w:val="24"/>
          <w:lang w:val="ro-MD"/>
        </w:rPr>
        <w:t>aprobat</w:t>
      </w:r>
      <w:r w:rsidR="009A3849">
        <w:rPr>
          <w:sz w:val="24"/>
          <w:szCs w:val="24"/>
          <w:lang w:val="ro-MD"/>
        </w:rPr>
        <w:t>ă</w:t>
      </w:r>
      <w:r w:rsidR="009A3849" w:rsidRPr="009A3849">
        <w:rPr>
          <w:sz w:val="24"/>
          <w:szCs w:val="24"/>
          <w:lang w:val="ro-MD"/>
        </w:rPr>
        <w:t xml:space="preserve"> prin Hotărârea Consiliului de administrație al ANRE </w:t>
      </w:r>
      <w:r w:rsidR="00C543B4" w:rsidRPr="00867E1F">
        <w:rPr>
          <w:sz w:val="24"/>
          <w:szCs w:val="24"/>
          <w:lang w:val="ro-MD"/>
        </w:rPr>
        <w:t>854/2025 în cazul furnizării energiei electrice,  în special, în partea ce tine de contractarea și facturarea gazelor naturale sau energiei electrice, funcționarea serviciului telefonic și centrelor de deservire a consumatorilor finali capabile să acopere teritoriile în limitele cărora urmează a fi impusă obligația de serviciu public, existența unui sistem de colectare și de examinare a reclamațiilor consumatorilor finali;</w:t>
      </w:r>
      <w:r>
        <w:rPr>
          <w:sz w:val="24"/>
          <w:szCs w:val="24"/>
          <w:lang w:val="ro-MD"/>
        </w:rPr>
        <w:t xml:space="preserve"> </w:t>
      </w:r>
    </w:p>
    <w:p w14:paraId="56CE8406" w14:textId="4CC38220" w:rsidR="009A3849" w:rsidRDefault="009A3849" w:rsidP="008A4B8F">
      <w:pPr>
        <w:tabs>
          <w:tab w:val="left" w:pos="0"/>
          <w:tab w:val="left" w:pos="426"/>
          <w:tab w:val="left" w:pos="567"/>
          <w:tab w:val="left" w:pos="709"/>
        </w:tabs>
        <w:ind w:firstLine="0"/>
        <w:rPr>
          <w:sz w:val="24"/>
          <w:szCs w:val="24"/>
          <w:lang w:val="ro-MD"/>
        </w:rPr>
      </w:pPr>
      <w:r>
        <w:rPr>
          <w:sz w:val="24"/>
          <w:szCs w:val="24"/>
          <w:lang w:val="ro-MD"/>
        </w:rPr>
        <w:t xml:space="preserve">     25.4.4.</w:t>
      </w:r>
      <w:r w:rsidRPr="009A3849">
        <w:t xml:space="preserve"> </w:t>
      </w:r>
      <w:r w:rsidRPr="009A3849">
        <w:rPr>
          <w:sz w:val="24"/>
          <w:szCs w:val="24"/>
          <w:lang w:val="ro-MD"/>
        </w:rPr>
        <w:t xml:space="preserve">dovada transferării contribuțiilor financiare pe contul bancar a entității </w:t>
      </w:r>
      <w:r>
        <w:rPr>
          <w:sz w:val="24"/>
          <w:szCs w:val="24"/>
          <w:lang w:val="ro-MD"/>
        </w:rPr>
        <w:t>pentru</w:t>
      </w:r>
      <w:r w:rsidRPr="009A3849">
        <w:rPr>
          <w:sz w:val="24"/>
          <w:szCs w:val="24"/>
          <w:lang w:val="ro-MD"/>
        </w:rPr>
        <w:t xml:space="preserve"> crearea și menținerea stocurilor de securitate</w:t>
      </w:r>
      <w:r>
        <w:rPr>
          <w:sz w:val="24"/>
          <w:szCs w:val="24"/>
          <w:lang w:val="ro-MD"/>
        </w:rPr>
        <w:t xml:space="preserve"> </w:t>
      </w:r>
      <w:r w:rsidRPr="00867E1F">
        <w:rPr>
          <w:sz w:val="24"/>
          <w:szCs w:val="24"/>
          <w:lang w:val="ro-MD"/>
        </w:rPr>
        <w:t>(în cazul furnizării gazelor naturale)</w:t>
      </w:r>
      <w:r w:rsidRPr="009A3849">
        <w:rPr>
          <w:sz w:val="24"/>
          <w:szCs w:val="24"/>
          <w:lang w:val="ro-MD"/>
        </w:rPr>
        <w:t>;</w:t>
      </w:r>
      <w:r>
        <w:rPr>
          <w:sz w:val="24"/>
          <w:szCs w:val="24"/>
          <w:lang w:val="ro-MD"/>
        </w:rPr>
        <w:t xml:space="preserve"> </w:t>
      </w:r>
    </w:p>
    <w:p w14:paraId="4002E9EB" w14:textId="77777777" w:rsidR="009A3849" w:rsidRDefault="009A3849" w:rsidP="008A4B8F">
      <w:pPr>
        <w:tabs>
          <w:tab w:val="left" w:pos="0"/>
          <w:tab w:val="left" w:pos="426"/>
          <w:tab w:val="left" w:pos="567"/>
          <w:tab w:val="left" w:pos="709"/>
        </w:tabs>
        <w:ind w:firstLine="0"/>
        <w:rPr>
          <w:sz w:val="24"/>
          <w:szCs w:val="24"/>
          <w:lang w:val="ro-RO"/>
        </w:rPr>
      </w:pPr>
      <w:r>
        <w:rPr>
          <w:sz w:val="24"/>
          <w:szCs w:val="24"/>
          <w:lang w:val="ro-MD"/>
        </w:rPr>
        <w:t xml:space="preserve">     25.4.5. </w:t>
      </w:r>
      <w:r w:rsidRPr="008A4B8F">
        <w:rPr>
          <w:sz w:val="24"/>
          <w:szCs w:val="24"/>
          <w:lang w:val="ro-RO"/>
        </w:rPr>
        <w:t xml:space="preserve">copiile contractelor, antecontractelor de procurare a gazelor naturale pe perioada de cel </w:t>
      </w:r>
      <w:r w:rsidRPr="009A3849">
        <w:rPr>
          <w:sz w:val="24"/>
          <w:szCs w:val="24"/>
          <w:lang w:val="ro-RO"/>
        </w:rPr>
        <w:t>puțin</w:t>
      </w:r>
      <w:r w:rsidRPr="008A4B8F">
        <w:rPr>
          <w:sz w:val="24"/>
          <w:szCs w:val="24"/>
          <w:lang w:val="ro-RO"/>
        </w:rPr>
        <w:t xml:space="preserve"> 12 luni de la data prevăzută impunerii </w:t>
      </w:r>
      <w:r w:rsidRPr="009A3849">
        <w:rPr>
          <w:sz w:val="24"/>
          <w:szCs w:val="24"/>
          <w:lang w:val="ro-RO"/>
        </w:rPr>
        <w:t>obligațiilor</w:t>
      </w:r>
      <w:r w:rsidRPr="008A4B8F">
        <w:rPr>
          <w:sz w:val="24"/>
          <w:szCs w:val="24"/>
          <w:lang w:val="ro-RO"/>
        </w:rPr>
        <w:t xml:space="preserve"> de serviciu public </w:t>
      </w:r>
      <w:r w:rsidRPr="009A3849">
        <w:rPr>
          <w:sz w:val="24"/>
          <w:szCs w:val="24"/>
          <w:lang w:val="ro-RO"/>
        </w:rPr>
        <w:t>și</w:t>
      </w:r>
      <w:r w:rsidRPr="008A4B8F">
        <w:rPr>
          <w:sz w:val="24"/>
          <w:szCs w:val="24"/>
          <w:lang w:val="ro-RO"/>
        </w:rPr>
        <w:t>, după caz, dispunerea de stocuri de gaze naturale, din care să rezulte capacitatea de acoperire a consumul estimativ anual al consumatorilor finali din limitele teritoriilor stabilite de ANRE</w:t>
      </w:r>
      <w:r>
        <w:rPr>
          <w:sz w:val="24"/>
          <w:szCs w:val="24"/>
          <w:lang w:val="ro-RO"/>
        </w:rPr>
        <w:t>;</w:t>
      </w:r>
    </w:p>
    <w:p w14:paraId="211F31CF" w14:textId="42D1F76D" w:rsidR="002C2D7D" w:rsidRDefault="002C2D7D" w:rsidP="008A4B8F">
      <w:pPr>
        <w:tabs>
          <w:tab w:val="left" w:pos="0"/>
          <w:tab w:val="left" w:pos="426"/>
          <w:tab w:val="left" w:pos="567"/>
          <w:tab w:val="left" w:pos="709"/>
        </w:tabs>
        <w:ind w:firstLine="0"/>
        <w:rPr>
          <w:sz w:val="24"/>
          <w:szCs w:val="24"/>
          <w:lang w:val="ro-RO"/>
        </w:rPr>
      </w:pPr>
      <w:r>
        <w:rPr>
          <w:sz w:val="24"/>
          <w:szCs w:val="24"/>
          <w:lang w:val="ro-RO"/>
        </w:rPr>
        <w:t xml:space="preserve">     25.4</w:t>
      </w:r>
      <w:r w:rsidR="009A3849">
        <w:rPr>
          <w:sz w:val="24"/>
          <w:szCs w:val="24"/>
          <w:lang w:val="ro-RO"/>
        </w:rPr>
        <w:t xml:space="preserve">.6. </w:t>
      </w:r>
      <w:r w:rsidR="00371195" w:rsidRPr="008A4B8F">
        <w:rPr>
          <w:sz w:val="24"/>
          <w:szCs w:val="24"/>
          <w:lang w:val="ro-RO"/>
        </w:rPr>
        <w:t xml:space="preserve">descrierea structurii corporative </w:t>
      </w:r>
      <w:r w:rsidR="00371195" w:rsidRPr="00371195">
        <w:rPr>
          <w:sz w:val="24"/>
          <w:szCs w:val="24"/>
          <w:lang w:val="ro-RO"/>
        </w:rPr>
        <w:t>și</w:t>
      </w:r>
      <w:r w:rsidR="00371195" w:rsidRPr="008A4B8F">
        <w:rPr>
          <w:sz w:val="24"/>
          <w:szCs w:val="24"/>
          <w:lang w:val="ro-RO"/>
        </w:rPr>
        <w:t xml:space="preserve"> a </w:t>
      </w:r>
      <w:r w:rsidR="00371195" w:rsidRPr="00371195">
        <w:rPr>
          <w:sz w:val="24"/>
          <w:szCs w:val="24"/>
          <w:lang w:val="ro-RO"/>
        </w:rPr>
        <w:t>activităților</w:t>
      </w:r>
      <w:r w:rsidR="00371195" w:rsidRPr="008A4B8F">
        <w:rPr>
          <w:sz w:val="24"/>
          <w:szCs w:val="24"/>
          <w:lang w:val="ro-RO"/>
        </w:rPr>
        <w:t xml:space="preserve"> </w:t>
      </w:r>
      <w:r w:rsidR="00371195" w:rsidRPr="00371195">
        <w:rPr>
          <w:sz w:val="24"/>
          <w:szCs w:val="24"/>
          <w:lang w:val="ro-RO"/>
        </w:rPr>
        <w:t>desfășurate</w:t>
      </w:r>
      <w:r w:rsidR="00371195" w:rsidRPr="008A4B8F">
        <w:rPr>
          <w:sz w:val="24"/>
          <w:szCs w:val="24"/>
          <w:lang w:val="ro-RO"/>
        </w:rPr>
        <w:t xml:space="preserve"> din care să rezulte separarea de orice alte </w:t>
      </w:r>
      <w:r w:rsidR="00371195" w:rsidRPr="00371195">
        <w:rPr>
          <w:sz w:val="24"/>
          <w:szCs w:val="24"/>
          <w:lang w:val="ro-RO"/>
        </w:rPr>
        <w:t>activități</w:t>
      </w:r>
      <w:r w:rsidR="00371195" w:rsidRPr="008A4B8F">
        <w:rPr>
          <w:sz w:val="24"/>
          <w:szCs w:val="24"/>
          <w:lang w:val="ro-RO"/>
        </w:rPr>
        <w:t xml:space="preserve"> care nu au legătură cu furnizarea gazelor naturale</w:t>
      </w:r>
      <w:r w:rsidR="00371195">
        <w:rPr>
          <w:sz w:val="24"/>
          <w:szCs w:val="24"/>
          <w:lang w:val="ro-RO"/>
        </w:rPr>
        <w:t xml:space="preserve"> </w:t>
      </w:r>
      <w:r w:rsidR="00371195" w:rsidRPr="00867E1F">
        <w:rPr>
          <w:sz w:val="24"/>
          <w:szCs w:val="24"/>
          <w:lang w:val="ro-MD"/>
        </w:rPr>
        <w:t>sau energiei electrice, în cazul furnizării de energie electrică</w:t>
      </w:r>
      <w:r w:rsidR="00371195" w:rsidRPr="008A4B8F">
        <w:rPr>
          <w:sz w:val="24"/>
          <w:szCs w:val="24"/>
          <w:lang w:val="ro-RO"/>
        </w:rPr>
        <w:t>;</w:t>
      </w:r>
    </w:p>
    <w:p w14:paraId="6CD50023" w14:textId="77777777" w:rsidR="002C2D7D" w:rsidRDefault="002C2D7D" w:rsidP="008A4B8F">
      <w:pPr>
        <w:tabs>
          <w:tab w:val="left" w:pos="0"/>
          <w:tab w:val="left" w:pos="426"/>
          <w:tab w:val="left" w:pos="567"/>
          <w:tab w:val="left" w:pos="709"/>
        </w:tabs>
        <w:ind w:firstLine="0"/>
        <w:rPr>
          <w:sz w:val="24"/>
          <w:szCs w:val="24"/>
          <w:lang w:val="ro-RO"/>
        </w:rPr>
      </w:pPr>
      <w:r>
        <w:rPr>
          <w:sz w:val="24"/>
          <w:szCs w:val="24"/>
          <w:lang w:val="ro-MD"/>
        </w:rPr>
        <w:t xml:space="preserve">     25.4.7. </w:t>
      </w:r>
      <w:r w:rsidRPr="008A4B8F">
        <w:rPr>
          <w:sz w:val="24"/>
          <w:szCs w:val="24"/>
          <w:lang w:val="ro-RO"/>
        </w:rPr>
        <w:t xml:space="preserve">copiile contractelor pentru prestarea serviciului de transport, </w:t>
      </w:r>
      <w:r w:rsidRPr="002C2D7D">
        <w:rPr>
          <w:sz w:val="24"/>
          <w:szCs w:val="24"/>
          <w:lang w:val="ro-RO"/>
        </w:rPr>
        <w:t>distribuție</w:t>
      </w:r>
      <w:r w:rsidRPr="008A4B8F">
        <w:rPr>
          <w:sz w:val="24"/>
          <w:szCs w:val="24"/>
          <w:lang w:val="ro-RO"/>
        </w:rPr>
        <w:t xml:space="preserve"> al gazelor naturale</w:t>
      </w:r>
      <w:r>
        <w:rPr>
          <w:sz w:val="24"/>
          <w:szCs w:val="24"/>
          <w:lang w:val="ro-RO"/>
        </w:rPr>
        <w:t xml:space="preserve"> </w:t>
      </w:r>
      <w:r w:rsidRPr="00867E1F">
        <w:rPr>
          <w:sz w:val="24"/>
          <w:szCs w:val="24"/>
          <w:lang w:val="ro-MD"/>
        </w:rPr>
        <w:t>sau energiei electrice</w:t>
      </w:r>
      <w:r w:rsidRPr="008A4B8F">
        <w:rPr>
          <w:sz w:val="24"/>
          <w:szCs w:val="24"/>
          <w:lang w:val="ro-RO"/>
        </w:rPr>
        <w:t>, contractul de echilibrare</w:t>
      </w:r>
      <w:r>
        <w:rPr>
          <w:sz w:val="24"/>
          <w:szCs w:val="24"/>
          <w:lang w:val="ro-RO"/>
        </w:rPr>
        <w:t>;</w:t>
      </w:r>
    </w:p>
    <w:p w14:paraId="7A6606DA" w14:textId="77777777" w:rsidR="002E74AA" w:rsidRDefault="002C2D7D" w:rsidP="008A4B8F">
      <w:pPr>
        <w:tabs>
          <w:tab w:val="left" w:pos="0"/>
          <w:tab w:val="left" w:pos="426"/>
          <w:tab w:val="left" w:pos="567"/>
          <w:tab w:val="left" w:pos="709"/>
        </w:tabs>
        <w:ind w:firstLine="0"/>
        <w:rPr>
          <w:sz w:val="24"/>
          <w:szCs w:val="24"/>
          <w:lang w:val="ro-MD"/>
        </w:rPr>
      </w:pPr>
      <w:r>
        <w:rPr>
          <w:sz w:val="24"/>
          <w:szCs w:val="24"/>
          <w:lang w:val="ro-RO"/>
        </w:rPr>
        <w:t xml:space="preserve">     25.4.8. </w:t>
      </w:r>
      <w:r w:rsidR="002E74AA" w:rsidRPr="00867E1F">
        <w:rPr>
          <w:sz w:val="24"/>
          <w:szCs w:val="24"/>
          <w:lang w:val="ro-MD"/>
        </w:rPr>
        <w:t xml:space="preserve">actele confirmative privind experiența de furnizare a gazelor naturale sau energiei electrice consumatorilor finali, în funcție de </w:t>
      </w:r>
      <w:r w:rsidR="002E74AA">
        <w:rPr>
          <w:sz w:val="24"/>
          <w:szCs w:val="24"/>
          <w:lang w:val="ro-MD"/>
        </w:rPr>
        <w:t>piața</w:t>
      </w:r>
      <w:r w:rsidR="002E74AA" w:rsidRPr="00867E1F">
        <w:rPr>
          <w:sz w:val="24"/>
          <w:szCs w:val="24"/>
          <w:lang w:val="ro-MD"/>
        </w:rPr>
        <w:t xml:space="preserve"> pentru care se impune obligația de serviciu public</w:t>
      </w:r>
      <w:r w:rsidR="002E74AA">
        <w:rPr>
          <w:sz w:val="24"/>
          <w:szCs w:val="24"/>
          <w:lang w:val="ro-MD"/>
        </w:rPr>
        <w:t>;</w:t>
      </w:r>
    </w:p>
    <w:p w14:paraId="0363D8E0" w14:textId="2AF4AB49" w:rsidR="009A3849" w:rsidRDefault="002E74AA" w:rsidP="008A4B8F">
      <w:pPr>
        <w:tabs>
          <w:tab w:val="left" w:pos="0"/>
          <w:tab w:val="left" w:pos="426"/>
          <w:tab w:val="left" w:pos="567"/>
          <w:tab w:val="left" w:pos="709"/>
        </w:tabs>
        <w:ind w:firstLine="0"/>
        <w:rPr>
          <w:sz w:val="24"/>
          <w:szCs w:val="24"/>
          <w:lang w:val="ro-MD"/>
        </w:rPr>
      </w:pPr>
      <w:r>
        <w:rPr>
          <w:sz w:val="24"/>
          <w:szCs w:val="24"/>
          <w:lang w:val="ro-MD"/>
        </w:rPr>
        <w:t xml:space="preserve">     25.4.9. </w:t>
      </w:r>
      <w:r w:rsidRPr="008A4B8F">
        <w:rPr>
          <w:sz w:val="24"/>
          <w:szCs w:val="24"/>
          <w:lang w:val="ro-RO"/>
        </w:rPr>
        <w:t xml:space="preserve">cazierul judiciar al întreprinderii </w:t>
      </w:r>
      <w:r w:rsidRPr="002E74AA">
        <w:rPr>
          <w:sz w:val="24"/>
          <w:szCs w:val="24"/>
          <w:lang w:val="ro-RO"/>
        </w:rPr>
        <w:t>și</w:t>
      </w:r>
      <w:r w:rsidRPr="008A4B8F">
        <w:rPr>
          <w:sz w:val="24"/>
          <w:szCs w:val="24"/>
          <w:lang w:val="ro-RO"/>
        </w:rPr>
        <w:t xml:space="preserve"> administratorului furnizorului candidat</w:t>
      </w:r>
      <w:r>
        <w:rPr>
          <w:sz w:val="24"/>
          <w:szCs w:val="24"/>
          <w:lang w:val="ro-RO"/>
        </w:rPr>
        <w:t>.”;</w:t>
      </w:r>
      <w:r w:rsidRPr="002E74AA">
        <w:rPr>
          <w:sz w:val="24"/>
          <w:szCs w:val="24"/>
          <w:lang w:val="ro-MD"/>
        </w:rPr>
        <w:t xml:space="preserve"> </w:t>
      </w:r>
      <w:r w:rsidR="009A3849" w:rsidRPr="002C2D7D">
        <w:rPr>
          <w:sz w:val="24"/>
          <w:szCs w:val="24"/>
          <w:lang w:val="ro-MD"/>
        </w:rPr>
        <w:t xml:space="preserve"> </w:t>
      </w:r>
    </w:p>
    <w:p w14:paraId="594C72EF" w14:textId="4203ED6D" w:rsidR="006E2BC6" w:rsidRPr="006E2BC6" w:rsidRDefault="006E2BC6" w:rsidP="008A4B8F">
      <w:pPr>
        <w:tabs>
          <w:tab w:val="left" w:pos="0"/>
          <w:tab w:val="left" w:pos="426"/>
          <w:tab w:val="left" w:pos="567"/>
          <w:tab w:val="left" w:pos="709"/>
        </w:tabs>
        <w:ind w:firstLine="0"/>
        <w:rPr>
          <w:sz w:val="24"/>
          <w:szCs w:val="24"/>
          <w:lang w:val="ro-RO"/>
        </w:rPr>
      </w:pPr>
      <w:r>
        <w:rPr>
          <w:sz w:val="24"/>
          <w:szCs w:val="24"/>
          <w:lang w:val="ro-MD"/>
        </w:rPr>
        <w:t xml:space="preserve">   </w:t>
      </w:r>
      <w:r>
        <w:rPr>
          <w:sz w:val="24"/>
          <w:szCs w:val="24"/>
          <w:lang w:val="ro-RO"/>
        </w:rPr>
        <w:t xml:space="preserve"> </w:t>
      </w:r>
    </w:p>
    <w:p w14:paraId="5AE7DE6D" w14:textId="2B97D444" w:rsidR="002E74AA" w:rsidRDefault="001877E1" w:rsidP="001A64AF">
      <w:pPr>
        <w:pStyle w:val="a3"/>
        <w:numPr>
          <w:ilvl w:val="0"/>
          <w:numId w:val="24"/>
        </w:numPr>
        <w:tabs>
          <w:tab w:val="left" w:pos="0"/>
          <w:tab w:val="left" w:pos="426"/>
          <w:tab w:val="left" w:pos="709"/>
          <w:tab w:val="left" w:pos="993"/>
        </w:tabs>
        <w:spacing w:before="120"/>
        <w:contextualSpacing w:val="0"/>
        <w:rPr>
          <w:sz w:val="24"/>
          <w:szCs w:val="24"/>
          <w:lang w:val="ro-MD"/>
        </w:rPr>
      </w:pPr>
      <w:r w:rsidRPr="00867E1F" w:rsidDel="001877E1">
        <w:rPr>
          <w:sz w:val="24"/>
          <w:szCs w:val="24"/>
          <w:lang w:val="ro-RO"/>
        </w:rPr>
        <w:t xml:space="preserve"> </w:t>
      </w:r>
      <w:r w:rsidR="001A64AF">
        <w:rPr>
          <w:sz w:val="24"/>
          <w:szCs w:val="24"/>
          <w:lang w:val="ro-MD"/>
        </w:rPr>
        <w:t xml:space="preserve">Punctul 32 </w:t>
      </w:r>
      <w:r w:rsidR="002E74AA" w:rsidRPr="00C07A07">
        <w:rPr>
          <w:sz w:val="24"/>
          <w:szCs w:val="24"/>
          <w:lang w:val="ro-RO"/>
        </w:rPr>
        <w:t>va avea următorul cuprins</w:t>
      </w:r>
      <w:r w:rsidR="002E74AA" w:rsidRPr="00867E1F">
        <w:rPr>
          <w:sz w:val="24"/>
          <w:szCs w:val="24"/>
          <w:lang w:val="ro-RO"/>
        </w:rPr>
        <w:t>:</w:t>
      </w:r>
      <w:r w:rsidR="001A64AF">
        <w:rPr>
          <w:sz w:val="24"/>
          <w:szCs w:val="24"/>
          <w:lang w:val="ro-MD"/>
        </w:rPr>
        <w:t xml:space="preserve"> </w:t>
      </w:r>
    </w:p>
    <w:p w14:paraId="1F71F0F5" w14:textId="535765C3" w:rsidR="000218BD" w:rsidRDefault="001A64AF" w:rsidP="002E74AA">
      <w:pPr>
        <w:pStyle w:val="a3"/>
        <w:tabs>
          <w:tab w:val="left" w:pos="0"/>
          <w:tab w:val="left" w:pos="426"/>
          <w:tab w:val="left" w:pos="709"/>
          <w:tab w:val="left" w:pos="993"/>
        </w:tabs>
        <w:spacing w:before="120"/>
        <w:ind w:left="0" w:firstLine="0"/>
        <w:contextualSpacing w:val="0"/>
        <w:rPr>
          <w:sz w:val="24"/>
          <w:szCs w:val="24"/>
          <w:lang w:val="ro-MD"/>
        </w:rPr>
      </w:pPr>
      <w:r w:rsidRPr="001A64AF">
        <w:rPr>
          <w:sz w:val="24"/>
          <w:szCs w:val="24"/>
          <w:lang w:val="ro-MD"/>
        </w:rPr>
        <w:t xml:space="preserve">„32. Comisia evaluează cererile de participare ale furnizorilor calificați în baza criteriilor de eligibilitate stabilite în anunț </w:t>
      </w:r>
      <w:proofErr w:type="spellStart"/>
      <w:r w:rsidRPr="001A64AF">
        <w:rPr>
          <w:sz w:val="24"/>
          <w:szCs w:val="24"/>
          <w:lang w:val="ro-MD"/>
        </w:rPr>
        <w:t>şi</w:t>
      </w:r>
      <w:proofErr w:type="spellEnd"/>
      <w:r w:rsidRPr="001A64AF">
        <w:rPr>
          <w:sz w:val="24"/>
          <w:szCs w:val="24"/>
          <w:lang w:val="ro-MD"/>
        </w:rPr>
        <w:t xml:space="preserve"> Regulament și selectează furnizorul căruia urmează a-i fi impusă obligația de serviciu public, în baza celei mai mici oferte argumentate a marjei furnizo</w:t>
      </w:r>
      <w:r>
        <w:rPr>
          <w:sz w:val="24"/>
          <w:szCs w:val="24"/>
          <w:lang w:val="ro-MD"/>
        </w:rPr>
        <w:t xml:space="preserve">rului prevăzută la </w:t>
      </w:r>
      <w:proofErr w:type="spellStart"/>
      <w:r>
        <w:rPr>
          <w:sz w:val="24"/>
          <w:szCs w:val="24"/>
          <w:lang w:val="ro-MD"/>
        </w:rPr>
        <w:t>subpct</w:t>
      </w:r>
      <w:proofErr w:type="spellEnd"/>
      <w:r>
        <w:rPr>
          <w:sz w:val="24"/>
          <w:szCs w:val="24"/>
          <w:lang w:val="ro-MD"/>
        </w:rPr>
        <w:t>. 21.8.”;</w:t>
      </w:r>
    </w:p>
    <w:p w14:paraId="0CD923FE" w14:textId="7AB701F3" w:rsidR="001A64AF" w:rsidRDefault="001A64AF" w:rsidP="001A64AF">
      <w:pPr>
        <w:pStyle w:val="a3"/>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 xml:space="preserve">La punctul 33 după cuvântul „public” se completează cu </w:t>
      </w:r>
      <w:r w:rsidR="00D8409D">
        <w:rPr>
          <w:sz w:val="24"/>
          <w:szCs w:val="24"/>
          <w:lang w:val="ro-MD"/>
        </w:rPr>
        <w:t xml:space="preserve">textul </w:t>
      </w:r>
      <w:r>
        <w:rPr>
          <w:sz w:val="24"/>
          <w:szCs w:val="24"/>
          <w:lang w:val="ro-MD"/>
        </w:rPr>
        <w:t>„</w:t>
      </w:r>
      <w:r w:rsidR="00637DD5">
        <w:rPr>
          <w:sz w:val="24"/>
          <w:szCs w:val="24"/>
          <w:lang w:val="ro-MD"/>
        </w:rPr>
        <w:t xml:space="preserve"> </w:t>
      </w:r>
      <w:r>
        <w:rPr>
          <w:sz w:val="24"/>
          <w:szCs w:val="24"/>
          <w:lang w:val="ro-MD"/>
        </w:rPr>
        <w:t xml:space="preserve">, </w:t>
      </w:r>
      <w:r w:rsidRPr="001A64AF">
        <w:rPr>
          <w:sz w:val="24"/>
          <w:szCs w:val="24"/>
          <w:lang w:val="ro-MD"/>
        </w:rPr>
        <w:t>ce include rezultatele evaluării şi motivarea selecției</w:t>
      </w:r>
      <w:r>
        <w:rPr>
          <w:sz w:val="24"/>
          <w:szCs w:val="24"/>
          <w:lang w:val="ro-MD"/>
        </w:rPr>
        <w:t>” ;</w:t>
      </w:r>
    </w:p>
    <w:p w14:paraId="36CB60E7" w14:textId="77777777" w:rsidR="00D8409D" w:rsidRDefault="006E3DF2" w:rsidP="006E3DF2">
      <w:pPr>
        <w:pStyle w:val="a3"/>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P</w:t>
      </w:r>
      <w:r w:rsidR="00637DD5">
        <w:rPr>
          <w:sz w:val="24"/>
          <w:szCs w:val="24"/>
          <w:lang w:val="ro-MD"/>
        </w:rPr>
        <w:t xml:space="preserve">unctul 37 </w:t>
      </w:r>
      <w:r w:rsidR="002E74AA" w:rsidRPr="002E74AA">
        <w:rPr>
          <w:sz w:val="24"/>
          <w:szCs w:val="24"/>
          <w:lang w:val="ro-RO"/>
        </w:rPr>
        <w:t>va avea următorul cuprins:</w:t>
      </w:r>
      <w:r>
        <w:rPr>
          <w:sz w:val="24"/>
          <w:szCs w:val="24"/>
          <w:lang w:val="ro-MD"/>
        </w:rPr>
        <w:t xml:space="preserve"> </w:t>
      </w:r>
    </w:p>
    <w:p w14:paraId="00E92D0F" w14:textId="0C19046C" w:rsidR="00637DD5" w:rsidRDefault="006E3DF2" w:rsidP="00D8409D">
      <w:pPr>
        <w:pStyle w:val="a3"/>
        <w:tabs>
          <w:tab w:val="left" w:pos="0"/>
          <w:tab w:val="left" w:pos="426"/>
          <w:tab w:val="left" w:pos="709"/>
          <w:tab w:val="left" w:pos="993"/>
        </w:tabs>
        <w:spacing w:before="120"/>
        <w:ind w:left="0" w:firstLine="0"/>
        <w:contextualSpacing w:val="0"/>
        <w:rPr>
          <w:sz w:val="24"/>
          <w:szCs w:val="24"/>
          <w:lang w:val="ro-MD"/>
        </w:rPr>
      </w:pPr>
      <w:r>
        <w:rPr>
          <w:sz w:val="24"/>
          <w:szCs w:val="24"/>
          <w:lang w:val="ro-MD"/>
        </w:rPr>
        <w:t xml:space="preserve">„37. </w:t>
      </w:r>
      <w:r w:rsidRPr="006E3DF2">
        <w:rPr>
          <w:sz w:val="24"/>
          <w:szCs w:val="24"/>
          <w:lang w:val="ro-MD"/>
        </w:rPr>
        <w:t xml:space="preserve">În cazul admiterii contestației, Comisia privind examinarea contestației  anulează sau modifică decizia protocolară a Comisiei de selectare. Decizia argumentată a Comisiei privind examinarea contestației se consemnează într-un procesul-verbal, care se aduce la cunoștința Consiliului de </w:t>
      </w:r>
      <w:r w:rsidRPr="006E3DF2">
        <w:rPr>
          <w:sz w:val="24"/>
          <w:szCs w:val="24"/>
          <w:lang w:val="ro-MD"/>
        </w:rPr>
        <w:lastRenderedPageBreak/>
        <w:t>administrație al ANRE şi va fi luat în considerare la adoptarea Hotărârii privind impunerea obligației de serviciu public.</w:t>
      </w:r>
      <w:r w:rsidR="00637DD5">
        <w:rPr>
          <w:sz w:val="24"/>
          <w:szCs w:val="24"/>
          <w:lang w:val="ro-MD"/>
        </w:rPr>
        <w:t>”;</w:t>
      </w:r>
    </w:p>
    <w:p w14:paraId="3D5DCF9C" w14:textId="3FB79558" w:rsidR="00515CF7" w:rsidRPr="00C570AA" w:rsidRDefault="00515CF7"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La punctul 38 cuvântul „peste” se </w:t>
      </w:r>
      <w:r w:rsidR="00753D23" w:rsidRPr="00C570AA">
        <w:rPr>
          <w:sz w:val="24"/>
          <w:szCs w:val="24"/>
          <w:lang w:val="ro-MD"/>
        </w:rPr>
        <w:t>substituie cu cuvântul „după”;</w:t>
      </w:r>
    </w:p>
    <w:p w14:paraId="2F54DC4C" w14:textId="2E2328D6" w:rsidR="00637DD5" w:rsidRDefault="00637DD5" w:rsidP="00D75AFA">
      <w:pPr>
        <w:pStyle w:val="a3"/>
        <w:numPr>
          <w:ilvl w:val="0"/>
          <w:numId w:val="24"/>
        </w:numPr>
        <w:tabs>
          <w:tab w:val="left" w:pos="0"/>
          <w:tab w:val="left" w:pos="426"/>
          <w:tab w:val="left" w:pos="709"/>
          <w:tab w:val="left" w:pos="993"/>
        </w:tabs>
        <w:spacing w:before="120"/>
        <w:contextualSpacing w:val="0"/>
        <w:rPr>
          <w:sz w:val="24"/>
          <w:szCs w:val="24"/>
          <w:lang w:val="ro-MD"/>
        </w:rPr>
      </w:pPr>
      <w:r>
        <w:rPr>
          <w:sz w:val="24"/>
          <w:szCs w:val="24"/>
          <w:lang w:val="ro-MD"/>
        </w:rPr>
        <w:t>Punctul 39 se expune în următoarea redacție „</w:t>
      </w:r>
      <w:r w:rsidR="00D75AFA" w:rsidRPr="00D75AFA">
        <w:rPr>
          <w:sz w:val="24"/>
          <w:szCs w:val="24"/>
          <w:lang w:val="ro-MD"/>
        </w:rPr>
        <w:t>39. În cazul respingerii contestației, Comisia pentru examinarea contestațiilor emite o decizie protocolară argumentată, care se notifică părții interesate. Furnizorul candidat este în drept să conteste decizia de respingere a contestației în instanța de judecată, odată cu Hotărârea Consiliului de Administrație a ANRE privind impunerea obligației de serviciu public, în condițiile Codului administrativ.</w:t>
      </w:r>
      <w:r>
        <w:rPr>
          <w:sz w:val="24"/>
          <w:szCs w:val="24"/>
          <w:lang w:val="ro-MD"/>
        </w:rPr>
        <w:t>”</w:t>
      </w:r>
    </w:p>
    <w:p w14:paraId="2951625A" w14:textId="7BC8FFD2" w:rsidR="00753D23" w:rsidRPr="00C570AA" w:rsidRDefault="00022E0B"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La punctul 40:</w:t>
      </w:r>
    </w:p>
    <w:p w14:paraId="1D97E6A0" w14:textId="635A68F6" w:rsidR="00022E0B" w:rsidRPr="00867E1F" w:rsidRDefault="00022E0B"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F1425B" w:rsidRPr="00867E1F">
        <w:rPr>
          <w:sz w:val="24"/>
          <w:szCs w:val="24"/>
          <w:lang w:val="ro-MD"/>
        </w:rPr>
        <w:t xml:space="preserve"> </w:t>
      </w:r>
      <w:r w:rsidRPr="00867E1F">
        <w:rPr>
          <w:sz w:val="24"/>
          <w:szCs w:val="24"/>
          <w:lang w:val="ro-MD"/>
        </w:rPr>
        <w:t>cuvântul „trei” se substituie cu textul „3 (trei)”;</w:t>
      </w:r>
    </w:p>
    <w:p w14:paraId="2790363A" w14:textId="3B72C7FB" w:rsidR="00022E0B" w:rsidRPr="00867E1F" w:rsidRDefault="00022E0B"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F1425B" w:rsidRPr="00867E1F">
        <w:rPr>
          <w:sz w:val="24"/>
          <w:szCs w:val="24"/>
          <w:lang w:val="ro-MD"/>
        </w:rPr>
        <w:t xml:space="preserve"> </w:t>
      </w:r>
      <w:r w:rsidRPr="00867E1F">
        <w:rPr>
          <w:sz w:val="24"/>
          <w:szCs w:val="24"/>
          <w:lang w:val="ro-MD"/>
        </w:rPr>
        <w:t>după textul „Legea 108/2016” se completează cu textul „în cazul furnizării de gaze naturale și celor prevăzute în art. 114 și 115 din Legea 164/2025 cu privire la energia electrică în cazul furnizării de energie electrică”;</w:t>
      </w:r>
    </w:p>
    <w:p w14:paraId="3D6EB01E" w14:textId="17FE13EA" w:rsidR="00F1425B" w:rsidRPr="00C570AA" w:rsidRDefault="00F1425B"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 La Anexa nr.</w:t>
      </w:r>
      <w:r w:rsidR="001A64AF">
        <w:rPr>
          <w:sz w:val="24"/>
          <w:szCs w:val="24"/>
          <w:lang w:val="ro-MD"/>
        </w:rPr>
        <w:t xml:space="preserve"> </w:t>
      </w:r>
      <w:r w:rsidRPr="00C570AA">
        <w:rPr>
          <w:sz w:val="24"/>
          <w:szCs w:val="24"/>
          <w:lang w:val="ro-MD"/>
        </w:rPr>
        <w:t>1:</w:t>
      </w:r>
    </w:p>
    <w:p w14:paraId="3E010218" w14:textId="56BA8EBF" w:rsidR="00DE6F50" w:rsidRPr="00867E1F" w:rsidRDefault="00DE6F50"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parafa de aprobare și în conținutul textului cuvintele „furnizorilor de gaze naturale” se exclud;</w:t>
      </w:r>
    </w:p>
    <w:p w14:paraId="6992A933" w14:textId="59D2D1E5" w:rsidR="00DE6F50" w:rsidRPr="00C570AA" w:rsidRDefault="00DE6F50" w:rsidP="008A4B8F">
      <w:pPr>
        <w:pStyle w:val="a3"/>
        <w:numPr>
          <w:ilvl w:val="0"/>
          <w:numId w:val="24"/>
        </w:numPr>
        <w:tabs>
          <w:tab w:val="left" w:pos="0"/>
          <w:tab w:val="left" w:pos="426"/>
          <w:tab w:val="left" w:pos="709"/>
          <w:tab w:val="left" w:pos="1560"/>
        </w:tabs>
        <w:spacing w:before="120"/>
        <w:ind w:left="1134" w:firstLine="0"/>
        <w:contextualSpacing w:val="0"/>
        <w:rPr>
          <w:sz w:val="24"/>
          <w:szCs w:val="24"/>
          <w:lang w:val="ro-MD"/>
        </w:rPr>
      </w:pPr>
      <w:r w:rsidRPr="00C570AA">
        <w:rPr>
          <w:sz w:val="24"/>
          <w:szCs w:val="24"/>
          <w:lang w:val="ro-MD"/>
        </w:rPr>
        <w:t>La  Anexa nr.</w:t>
      </w:r>
      <w:r w:rsidR="00867E1F" w:rsidRPr="00C570AA">
        <w:rPr>
          <w:sz w:val="24"/>
          <w:szCs w:val="24"/>
          <w:lang w:val="ro-MD"/>
        </w:rPr>
        <w:t xml:space="preserve"> </w:t>
      </w:r>
      <w:r w:rsidRPr="00C570AA">
        <w:rPr>
          <w:sz w:val="24"/>
          <w:szCs w:val="24"/>
          <w:lang w:val="ro-MD"/>
        </w:rPr>
        <w:t>2:</w:t>
      </w:r>
    </w:p>
    <w:p w14:paraId="5BECA5F7" w14:textId="557129B8" w:rsidR="00DE6F50" w:rsidRPr="00867E1F" w:rsidRDefault="00867E1F"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DE6F50" w:rsidRPr="00867E1F">
        <w:rPr>
          <w:sz w:val="24"/>
          <w:szCs w:val="24"/>
          <w:lang w:val="ro-MD"/>
        </w:rPr>
        <w:t>în parafa de aprobare cuvintele „furnizorilor de gaze naturale” se exclud;</w:t>
      </w:r>
    </w:p>
    <w:p w14:paraId="1DF0D21C" w14:textId="2F8F4CBC" w:rsidR="00DE6F50" w:rsidRPr="00867E1F" w:rsidRDefault="00DE6F50" w:rsidP="00DE6F5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867E1F" w:rsidRPr="00867E1F">
        <w:rPr>
          <w:sz w:val="24"/>
          <w:szCs w:val="24"/>
          <w:lang w:val="ro-MD"/>
        </w:rPr>
        <w:t xml:space="preserve">         </w:t>
      </w:r>
      <w:r w:rsidRPr="00867E1F">
        <w:rPr>
          <w:sz w:val="24"/>
          <w:szCs w:val="24"/>
          <w:lang w:val="ro-MD"/>
        </w:rPr>
        <w:t xml:space="preserve">în conținutul textului cuvintele „gazelor naturale” se </w:t>
      </w:r>
      <w:r w:rsidR="005B4B9A">
        <w:rPr>
          <w:sz w:val="24"/>
          <w:szCs w:val="24"/>
          <w:lang w:val="ro-MD"/>
        </w:rPr>
        <w:t>substituie cu linie continuă de jos</w:t>
      </w:r>
      <w:r w:rsidRPr="00867E1F">
        <w:rPr>
          <w:sz w:val="24"/>
          <w:szCs w:val="24"/>
          <w:lang w:val="ro-MD"/>
        </w:rPr>
        <w:t>;</w:t>
      </w:r>
    </w:p>
    <w:p w14:paraId="0597DFA7" w14:textId="3B0AB95B" w:rsidR="00867E1F" w:rsidRPr="00C570AA" w:rsidRDefault="00D13A51"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Pr>
          <w:sz w:val="24"/>
          <w:szCs w:val="24"/>
          <w:lang w:val="ro-MD"/>
        </w:rPr>
        <w:t> </w:t>
      </w:r>
      <w:r w:rsidR="00867E1F" w:rsidRPr="00C570AA">
        <w:rPr>
          <w:sz w:val="24"/>
          <w:szCs w:val="24"/>
          <w:lang w:val="ro-MD"/>
        </w:rPr>
        <w:t>La Anexa nr. 3:</w:t>
      </w:r>
    </w:p>
    <w:p w14:paraId="6361A3A7" w14:textId="1DA5ABDA" w:rsidR="00867E1F" w:rsidRPr="00867E1F" w:rsidRDefault="00867E1F" w:rsidP="00DE6F5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parafa de aprobare cuvintele „furnizorilor de gaze naturale” se exclud;</w:t>
      </w:r>
    </w:p>
    <w:p w14:paraId="47329A26" w14:textId="277F90C1" w:rsidR="00867E1F" w:rsidRDefault="00867E1F" w:rsidP="00867E1F">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conținutul textului cuvintele „gazelor naturale” se </w:t>
      </w:r>
      <w:r w:rsidR="005B4B9A">
        <w:rPr>
          <w:sz w:val="24"/>
          <w:szCs w:val="24"/>
          <w:lang w:val="ro-MD"/>
        </w:rPr>
        <w:t>substituie cu linie continuă de jos</w:t>
      </w:r>
      <w:r w:rsidRPr="00867E1F">
        <w:rPr>
          <w:sz w:val="24"/>
          <w:szCs w:val="24"/>
          <w:lang w:val="ro-MD"/>
        </w:rPr>
        <w:t>;</w:t>
      </w:r>
    </w:p>
    <w:p w14:paraId="1FEDC6ED" w14:textId="7FFCEE27" w:rsidR="00F24617" w:rsidRDefault="00F24617" w:rsidP="00E04B0B">
      <w:pPr>
        <w:tabs>
          <w:tab w:val="left" w:pos="0"/>
          <w:tab w:val="left" w:pos="426"/>
          <w:tab w:val="left" w:pos="709"/>
          <w:tab w:val="left" w:pos="851"/>
          <w:tab w:val="left" w:pos="993"/>
        </w:tabs>
        <w:spacing w:before="120"/>
        <w:ind w:firstLine="851"/>
        <w:rPr>
          <w:sz w:val="24"/>
          <w:szCs w:val="24"/>
          <w:lang w:val="ro-MD"/>
        </w:rPr>
      </w:pPr>
      <w:r>
        <w:rPr>
          <w:sz w:val="24"/>
          <w:szCs w:val="24"/>
          <w:lang w:val="ro-MD"/>
        </w:rPr>
        <w:t>după cuvintele „</w:t>
      </w:r>
      <w:r w:rsidRPr="00F24617">
        <w:rPr>
          <w:sz w:val="24"/>
          <w:szCs w:val="24"/>
          <w:lang w:val="ro-MD"/>
        </w:rPr>
        <w:t>Legea nr.108/2016*</w:t>
      </w:r>
      <w:r>
        <w:rPr>
          <w:sz w:val="24"/>
          <w:szCs w:val="24"/>
          <w:lang w:val="ro-MD"/>
        </w:rPr>
        <w:t>” se completează cu: „</w:t>
      </w:r>
      <w:r w:rsidRPr="00F24617">
        <w:rPr>
          <w:sz w:val="24"/>
          <w:szCs w:val="24"/>
          <w:lang w:val="ro-MD"/>
        </w:rPr>
        <w:t>în cazul furnizării gazelor naturale și celor prevăzute de art. 146 alin. (3) din Legea 164/2025**</w:t>
      </w:r>
      <w:r>
        <w:rPr>
          <w:sz w:val="24"/>
          <w:szCs w:val="24"/>
          <w:lang w:val="ro-MD"/>
        </w:rPr>
        <w:t>”</w:t>
      </w:r>
    </w:p>
    <w:p w14:paraId="2AD85085" w14:textId="690B20CF" w:rsidR="005B4B9A" w:rsidRPr="00867E1F" w:rsidRDefault="005B4B9A" w:rsidP="00E04B0B">
      <w:pPr>
        <w:tabs>
          <w:tab w:val="left" w:pos="0"/>
          <w:tab w:val="left" w:pos="426"/>
          <w:tab w:val="left" w:pos="709"/>
          <w:tab w:val="left" w:pos="851"/>
          <w:tab w:val="left" w:pos="993"/>
        </w:tabs>
        <w:spacing w:before="120"/>
        <w:ind w:firstLine="851"/>
        <w:rPr>
          <w:sz w:val="24"/>
          <w:szCs w:val="24"/>
          <w:lang w:val="ro-MD"/>
        </w:rPr>
      </w:pPr>
      <w:r>
        <w:rPr>
          <w:sz w:val="24"/>
          <w:szCs w:val="24"/>
          <w:lang w:val="ro-MD"/>
        </w:rPr>
        <w:t>se completează cu următorul text: „</w:t>
      </w:r>
      <w:r w:rsidRPr="005B4B9A">
        <w:rPr>
          <w:sz w:val="24"/>
          <w:szCs w:val="24"/>
          <w:lang w:val="ro-MD"/>
        </w:rPr>
        <w:t>**</w:t>
      </w:r>
      <w:r w:rsidR="00F24617">
        <w:rPr>
          <w:sz w:val="24"/>
          <w:szCs w:val="24"/>
          <w:lang w:val="ro-MD"/>
        </w:rPr>
        <w:t xml:space="preserve"> </w:t>
      </w:r>
      <w:r w:rsidR="00B35066" w:rsidRPr="005B4B9A">
        <w:rPr>
          <w:sz w:val="24"/>
          <w:szCs w:val="24"/>
          <w:lang w:val="ro-MD"/>
        </w:rPr>
        <w:t>Agenția</w:t>
      </w:r>
      <w:r w:rsidRPr="005B4B9A">
        <w:rPr>
          <w:sz w:val="24"/>
          <w:szCs w:val="24"/>
          <w:lang w:val="ro-MD"/>
        </w:rPr>
        <w:t xml:space="preserve"> aplică, prin hotărâre, </w:t>
      </w:r>
      <w:r w:rsidR="00B35066" w:rsidRPr="005B4B9A">
        <w:rPr>
          <w:sz w:val="24"/>
          <w:szCs w:val="24"/>
          <w:lang w:val="ro-MD"/>
        </w:rPr>
        <w:t>sancțiuni</w:t>
      </w:r>
      <w:r w:rsidRPr="005B4B9A">
        <w:rPr>
          <w:sz w:val="24"/>
          <w:szCs w:val="24"/>
          <w:lang w:val="ro-MD"/>
        </w:rPr>
        <w:t xml:space="preserve"> financiare în mărime de la 5% până la 10% din cifra de afaceri anuală a titularilor de </w:t>
      </w:r>
      <w:r w:rsidR="00B35066" w:rsidRPr="005B4B9A">
        <w:rPr>
          <w:sz w:val="24"/>
          <w:szCs w:val="24"/>
          <w:lang w:val="ro-MD"/>
        </w:rPr>
        <w:t>licențe</w:t>
      </w:r>
      <w:r w:rsidRPr="005B4B9A">
        <w:rPr>
          <w:sz w:val="24"/>
          <w:szCs w:val="24"/>
          <w:lang w:val="ro-MD"/>
        </w:rPr>
        <w:t xml:space="preserve"> pentru refuzul de a executa </w:t>
      </w:r>
      <w:r w:rsidR="00B35066" w:rsidRPr="005B4B9A">
        <w:rPr>
          <w:sz w:val="24"/>
          <w:szCs w:val="24"/>
          <w:lang w:val="ro-MD"/>
        </w:rPr>
        <w:t>obligațiile</w:t>
      </w:r>
      <w:r w:rsidRPr="005B4B9A">
        <w:rPr>
          <w:sz w:val="24"/>
          <w:szCs w:val="24"/>
          <w:lang w:val="ro-MD"/>
        </w:rPr>
        <w:t xml:space="preserve"> de serviciu public impuse în conformitate cu prevederile art.</w:t>
      </w:r>
      <w:r>
        <w:rPr>
          <w:sz w:val="24"/>
          <w:szCs w:val="24"/>
          <w:lang w:val="ro-MD"/>
        </w:rPr>
        <w:t xml:space="preserve"> </w:t>
      </w:r>
      <w:r w:rsidRPr="005B4B9A">
        <w:rPr>
          <w:sz w:val="24"/>
          <w:szCs w:val="24"/>
          <w:lang w:val="ro-MD"/>
        </w:rPr>
        <w:t>17, 114 şi 115.</w:t>
      </w:r>
      <w:r>
        <w:rPr>
          <w:sz w:val="24"/>
          <w:szCs w:val="24"/>
          <w:lang w:val="ro-MD"/>
        </w:rPr>
        <w:t>”</w:t>
      </w:r>
    </w:p>
    <w:p w14:paraId="066BF1E6" w14:textId="0D9B7C34" w:rsidR="001E726C" w:rsidRPr="00867E1F" w:rsidRDefault="00867E1F" w:rsidP="005F2B39">
      <w:pPr>
        <w:tabs>
          <w:tab w:val="left" w:pos="0"/>
          <w:tab w:val="left" w:pos="426"/>
          <w:tab w:val="left" w:pos="709"/>
          <w:tab w:val="left" w:pos="851"/>
          <w:tab w:val="left" w:pos="993"/>
        </w:tabs>
        <w:spacing w:before="120"/>
        <w:ind w:firstLine="0"/>
        <w:rPr>
          <w:sz w:val="24"/>
          <w:szCs w:val="24"/>
          <w:lang w:val="ro-RO"/>
        </w:rPr>
      </w:pPr>
      <w:r w:rsidRPr="00867E1F">
        <w:rPr>
          <w:sz w:val="24"/>
          <w:szCs w:val="24"/>
          <w:lang w:val="ro-MD"/>
        </w:rPr>
        <w:t xml:space="preserve">              </w:t>
      </w:r>
    </w:p>
    <w:p w14:paraId="679FB180" w14:textId="74028114" w:rsidR="00C8257B" w:rsidRPr="00E769C7" w:rsidRDefault="00C8257B" w:rsidP="00C8257B">
      <w:pPr>
        <w:numPr>
          <w:ilvl w:val="0"/>
          <w:numId w:val="1"/>
        </w:numPr>
        <w:tabs>
          <w:tab w:val="left" w:pos="567"/>
          <w:tab w:val="left" w:pos="851"/>
          <w:tab w:val="left" w:pos="993"/>
        </w:tabs>
        <w:ind w:left="0" w:firstLine="348"/>
        <w:contextualSpacing/>
        <w:rPr>
          <w:bCs/>
          <w:sz w:val="24"/>
          <w:szCs w:val="26"/>
          <w:lang w:val="ro-RO"/>
        </w:rPr>
      </w:pPr>
      <w:r w:rsidRPr="00C8257B">
        <w:rPr>
          <w:sz w:val="24"/>
          <w:szCs w:val="24"/>
          <w:lang w:val="ro-RO"/>
        </w:rPr>
        <w:t>Prezenta</w:t>
      </w:r>
      <w:r w:rsidRPr="00E769C7">
        <w:rPr>
          <w:bCs/>
          <w:sz w:val="24"/>
          <w:szCs w:val="26"/>
          <w:lang w:val="ro-RO"/>
        </w:rPr>
        <w:t xml:space="preserve"> hotărâre </w:t>
      </w:r>
      <w:r w:rsidR="00014652">
        <w:rPr>
          <w:bCs/>
          <w:sz w:val="24"/>
          <w:szCs w:val="26"/>
          <w:lang w:val="ro-RO"/>
        </w:rPr>
        <w:t xml:space="preserve">întră în vigoare la data </w:t>
      </w:r>
      <w:r w:rsidRPr="00E769C7">
        <w:rPr>
          <w:bCs/>
          <w:sz w:val="24"/>
          <w:szCs w:val="26"/>
          <w:lang w:val="ro-RO"/>
        </w:rPr>
        <w:t>publică</w:t>
      </w:r>
      <w:r w:rsidR="00014652">
        <w:rPr>
          <w:bCs/>
          <w:sz w:val="24"/>
          <w:szCs w:val="26"/>
          <w:lang w:val="ro-RO"/>
        </w:rPr>
        <w:t>rii</w:t>
      </w:r>
      <w:r w:rsidRPr="00E769C7">
        <w:rPr>
          <w:bCs/>
          <w:sz w:val="24"/>
          <w:szCs w:val="26"/>
          <w:lang w:val="ro-RO"/>
        </w:rPr>
        <w:t xml:space="preserve"> în Monitorul Oficial al Republicii Moldova.</w:t>
      </w:r>
    </w:p>
    <w:p w14:paraId="16FA488E" w14:textId="4F6C3EB9" w:rsidR="00A21398" w:rsidRPr="00867E1F" w:rsidRDefault="00A21398" w:rsidP="0049503F">
      <w:pPr>
        <w:tabs>
          <w:tab w:val="left" w:pos="567"/>
          <w:tab w:val="left" w:pos="709"/>
          <w:tab w:val="left" w:pos="851"/>
        </w:tabs>
        <w:rPr>
          <w:rFonts w:eastAsia="Calibri"/>
          <w:bCs/>
          <w:sz w:val="24"/>
          <w:szCs w:val="24"/>
          <w:lang w:val="ro-RO"/>
        </w:rPr>
      </w:pPr>
    </w:p>
    <w:p w14:paraId="3A2F2838"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Alexei TARAN</w:t>
      </w:r>
    </w:p>
    <w:p w14:paraId="3E26B121"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 general</w:t>
      </w:r>
    </w:p>
    <w:p w14:paraId="6D660F16" w14:textId="77777777" w:rsidR="00C8257B" w:rsidRPr="00C8257B" w:rsidRDefault="00C8257B" w:rsidP="00C8257B">
      <w:pPr>
        <w:tabs>
          <w:tab w:val="left" w:pos="9356"/>
        </w:tabs>
        <w:ind w:right="425" w:firstLine="0"/>
        <w:rPr>
          <w:b/>
          <w:bCs/>
          <w:sz w:val="24"/>
          <w:szCs w:val="24"/>
          <w:lang w:val="ro-MD"/>
        </w:rPr>
      </w:pPr>
    </w:p>
    <w:p w14:paraId="7F5D9F7F"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Constantin BOROSAN</w:t>
      </w:r>
    </w:p>
    <w:p w14:paraId="45BCC98A"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768C9D74" w14:textId="77777777" w:rsidR="00C8257B" w:rsidRPr="00C8257B" w:rsidRDefault="00C8257B" w:rsidP="00C8257B">
      <w:pPr>
        <w:tabs>
          <w:tab w:val="left" w:pos="9356"/>
        </w:tabs>
        <w:ind w:right="425" w:firstLine="0"/>
        <w:rPr>
          <w:b/>
          <w:bCs/>
          <w:sz w:val="24"/>
          <w:szCs w:val="24"/>
          <w:lang w:val="ro-MD"/>
        </w:rPr>
      </w:pPr>
    </w:p>
    <w:p w14:paraId="0B8161AE"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Eugen CARPOV</w:t>
      </w:r>
    </w:p>
    <w:p w14:paraId="7D8D1178"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27E430D1" w14:textId="77777777" w:rsidR="00C8257B" w:rsidRPr="00C8257B" w:rsidRDefault="00C8257B" w:rsidP="00C8257B">
      <w:pPr>
        <w:tabs>
          <w:tab w:val="left" w:pos="9356"/>
        </w:tabs>
        <w:ind w:right="425" w:firstLine="0"/>
        <w:rPr>
          <w:b/>
          <w:bCs/>
          <w:sz w:val="24"/>
          <w:szCs w:val="24"/>
          <w:lang w:val="ro-MD"/>
        </w:rPr>
      </w:pPr>
    </w:p>
    <w:p w14:paraId="78317E17" w14:textId="35D7176F" w:rsidR="00C8257B" w:rsidRPr="00C8257B" w:rsidRDefault="00C8257B" w:rsidP="00C8257B">
      <w:pPr>
        <w:tabs>
          <w:tab w:val="left" w:pos="9356"/>
        </w:tabs>
        <w:ind w:right="425" w:firstLine="0"/>
        <w:rPr>
          <w:b/>
          <w:bCs/>
          <w:sz w:val="24"/>
          <w:szCs w:val="24"/>
          <w:lang w:val="ro-MD"/>
        </w:rPr>
      </w:pPr>
      <w:r w:rsidRPr="00C8257B">
        <w:rPr>
          <w:b/>
          <w:bCs/>
          <w:sz w:val="24"/>
          <w:szCs w:val="24"/>
          <w:lang w:val="ro-MD"/>
        </w:rPr>
        <w:t>Violina ȘPAC</w:t>
      </w:r>
      <w:r>
        <w:rPr>
          <w:b/>
          <w:bCs/>
          <w:sz w:val="24"/>
          <w:szCs w:val="24"/>
          <w:lang w:val="ro-MD"/>
        </w:rPr>
        <w:t xml:space="preserve"> </w:t>
      </w:r>
    </w:p>
    <w:p w14:paraId="1DBF3317"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 xml:space="preserve">Director </w:t>
      </w:r>
    </w:p>
    <w:p w14:paraId="4B17C136" w14:textId="77777777" w:rsidR="00C8257B" w:rsidRPr="00C8257B" w:rsidRDefault="00C8257B" w:rsidP="00C8257B">
      <w:pPr>
        <w:tabs>
          <w:tab w:val="left" w:pos="9356"/>
        </w:tabs>
        <w:ind w:right="425" w:firstLine="0"/>
        <w:rPr>
          <w:b/>
          <w:bCs/>
          <w:sz w:val="24"/>
          <w:szCs w:val="24"/>
          <w:lang w:val="ro-MD"/>
        </w:rPr>
      </w:pPr>
    </w:p>
    <w:p w14:paraId="695C15DF"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Alexandru URSU</w:t>
      </w:r>
    </w:p>
    <w:p w14:paraId="64E7D90B" w14:textId="60605193" w:rsidR="003C56D6" w:rsidRPr="005F2B39" w:rsidRDefault="00C8257B" w:rsidP="00D06093">
      <w:pPr>
        <w:tabs>
          <w:tab w:val="left" w:pos="9356"/>
        </w:tabs>
        <w:ind w:right="425" w:firstLine="0"/>
        <w:rPr>
          <w:b/>
          <w:bCs/>
          <w:sz w:val="24"/>
          <w:szCs w:val="24"/>
          <w:lang w:val="ro-MD"/>
        </w:rPr>
      </w:pPr>
      <w:r w:rsidRPr="00C8257B">
        <w:rPr>
          <w:b/>
          <w:bCs/>
          <w:sz w:val="24"/>
          <w:szCs w:val="24"/>
          <w:lang w:val="ro-MD"/>
        </w:rPr>
        <w:t>Director</w:t>
      </w:r>
    </w:p>
    <w:p w14:paraId="74047B4A" w14:textId="193DFE01" w:rsidR="003C56D6" w:rsidRPr="00867E1F" w:rsidRDefault="003C56D6" w:rsidP="003C56D6">
      <w:pPr>
        <w:tabs>
          <w:tab w:val="left" w:pos="9356"/>
        </w:tabs>
        <w:ind w:right="425" w:firstLine="0"/>
        <w:rPr>
          <w:rFonts w:eastAsia="SimSun"/>
          <w:sz w:val="24"/>
          <w:szCs w:val="24"/>
          <w:lang w:val="ro-RO"/>
        </w:rPr>
      </w:pPr>
    </w:p>
    <w:p w14:paraId="6D3E32B6" w14:textId="77777777" w:rsidR="002500CF" w:rsidRPr="00867E1F" w:rsidRDefault="002500CF" w:rsidP="003C56D6">
      <w:pPr>
        <w:tabs>
          <w:tab w:val="left" w:pos="9356"/>
        </w:tabs>
        <w:ind w:right="425" w:firstLine="0"/>
        <w:rPr>
          <w:rFonts w:eastAsia="SimSun"/>
          <w:sz w:val="24"/>
          <w:szCs w:val="24"/>
          <w:lang w:val="ro-RO"/>
        </w:rPr>
      </w:pPr>
    </w:p>
    <w:sectPr w:rsidR="002500CF" w:rsidRPr="00867E1F" w:rsidSect="001A24A1">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310"/>
    <w:multiLevelType w:val="hybridMultilevel"/>
    <w:tmpl w:val="8D48AA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DF76F1"/>
    <w:multiLevelType w:val="hybridMultilevel"/>
    <w:tmpl w:val="ADE498E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9859E8"/>
    <w:multiLevelType w:val="hybridMultilevel"/>
    <w:tmpl w:val="5064643C"/>
    <w:lvl w:ilvl="0" w:tplc="545A77DA">
      <w:start w:val="1"/>
      <w:numFmt w:val="lowerLetter"/>
      <w:lvlText w:val="%1)"/>
      <w:lvlJc w:val="left"/>
      <w:pPr>
        <w:ind w:left="1064" w:hanging="360"/>
      </w:pPr>
      <w:rPr>
        <w:rFonts w:hint="default"/>
      </w:rPr>
    </w:lvl>
    <w:lvl w:ilvl="1" w:tplc="04090001">
      <w:start w:val="1"/>
      <w:numFmt w:val="bullet"/>
      <w:lvlText w:val=""/>
      <w:lvlJc w:val="left"/>
      <w:pPr>
        <w:ind w:left="1784" w:hanging="360"/>
      </w:pPr>
      <w:rPr>
        <w:rFonts w:ascii="Symbol" w:hAnsi="Symbol" w:hint="default"/>
      </w:r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 w15:restartNumberingAfterBreak="0">
    <w:nsid w:val="14424ADE"/>
    <w:multiLevelType w:val="hybridMultilevel"/>
    <w:tmpl w:val="CF802116"/>
    <w:lvl w:ilvl="0" w:tplc="75BC26D2">
      <w:start w:val="1"/>
      <w:numFmt w:val="decimal"/>
      <w:lvlText w:val="%1."/>
      <w:lvlJc w:val="left"/>
      <w:pPr>
        <w:ind w:left="786" w:hanging="360"/>
      </w:pPr>
      <w:rPr>
        <w:rFonts w:hint="default"/>
        <w:b/>
      </w:rPr>
    </w:lvl>
    <w:lvl w:ilvl="1" w:tplc="04090011">
      <w:start w:val="1"/>
      <w:numFmt w:val="decimal"/>
      <w:lvlText w:val="%2)"/>
      <w:lvlJc w:val="left"/>
      <w:pPr>
        <w:ind w:left="1800" w:hanging="360"/>
      </w:pPr>
      <w:rPr>
        <w:rFonts w:hint="default"/>
      </w:rPr>
    </w:lvl>
    <w:lvl w:ilvl="2" w:tplc="C96CB6E4">
      <w:start w:val="1"/>
      <w:numFmt w:val="lowerLetter"/>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9E05AFE"/>
    <w:multiLevelType w:val="hybridMultilevel"/>
    <w:tmpl w:val="78C6DF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429EF"/>
    <w:multiLevelType w:val="hybridMultilevel"/>
    <w:tmpl w:val="ECAAD0D0"/>
    <w:lvl w:ilvl="0" w:tplc="6350635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E1101AA"/>
    <w:multiLevelType w:val="hybridMultilevel"/>
    <w:tmpl w:val="0F0A364A"/>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3B69"/>
    <w:multiLevelType w:val="hybridMultilevel"/>
    <w:tmpl w:val="FAD2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F6070"/>
    <w:multiLevelType w:val="hybridMultilevel"/>
    <w:tmpl w:val="0CE401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5A11E6B"/>
    <w:multiLevelType w:val="hybridMultilevel"/>
    <w:tmpl w:val="461E4D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0B0B92"/>
    <w:multiLevelType w:val="hybridMultilevel"/>
    <w:tmpl w:val="169A6D8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36521B52"/>
    <w:multiLevelType w:val="hybridMultilevel"/>
    <w:tmpl w:val="35DA5F06"/>
    <w:lvl w:ilvl="0" w:tplc="04190011">
      <w:start w:val="1"/>
      <w:numFmt w:val="decimal"/>
      <w:lvlText w:val="%1)"/>
      <w:lvlJc w:val="left"/>
      <w:pPr>
        <w:ind w:left="1261" w:hanging="360"/>
      </w:pPr>
    </w:lvl>
    <w:lvl w:ilvl="1" w:tplc="04190011">
      <w:start w:val="1"/>
      <w:numFmt w:val="decimal"/>
      <w:lvlText w:val="%2)"/>
      <w:lvlJc w:val="left"/>
      <w:pPr>
        <w:ind w:left="786"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12" w15:restartNumberingAfterBreak="0">
    <w:nsid w:val="39356A6A"/>
    <w:multiLevelType w:val="hybridMultilevel"/>
    <w:tmpl w:val="8B9446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C3463F2"/>
    <w:multiLevelType w:val="hybridMultilevel"/>
    <w:tmpl w:val="297A7294"/>
    <w:lvl w:ilvl="0" w:tplc="C54451B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044CF"/>
    <w:multiLevelType w:val="hybridMultilevel"/>
    <w:tmpl w:val="67327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52EDD"/>
    <w:multiLevelType w:val="hybridMultilevel"/>
    <w:tmpl w:val="AF0A871C"/>
    <w:lvl w:ilvl="0" w:tplc="75BC26D2">
      <w:start w:val="1"/>
      <w:numFmt w:val="decimal"/>
      <w:lvlText w:val="%1."/>
      <w:lvlJc w:val="left"/>
      <w:pPr>
        <w:ind w:left="786" w:hanging="360"/>
      </w:pPr>
      <w:rPr>
        <w:rFonts w:hint="default"/>
        <w:b/>
      </w:rPr>
    </w:lvl>
    <w:lvl w:ilvl="1" w:tplc="C54451B2">
      <w:start w:val="1"/>
      <w:numFmt w:val="decimal"/>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3EF32F1"/>
    <w:multiLevelType w:val="hybridMultilevel"/>
    <w:tmpl w:val="20223AEC"/>
    <w:lvl w:ilvl="0" w:tplc="04190011">
      <w:start w:val="1"/>
      <w:numFmt w:val="decimal"/>
      <w:lvlText w:val="%1)"/>
      <w:lvlJc w:val="left"/>
      <w:pPr>
        <w:ind w:left="786"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7" w15:restartNumberingAfterBreak="0">
    <w:nsid w:val="54F32C98"/>
    <w:multiLevelType w:val="hybridMultilevel"/>
    <w:tmpl w:val="5204BFC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6DC0F1B"/>
    <w:multiLevelType w:val="hybridMultilevel"/>
    <w:tmpl w:val="0924E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724E58"/>
    <w:multiLevelType w:val="hybridMultilevel"/>
    <w:tmpl w:val="90DE0A14"/>
    <w:lvl w:ilvl="0" w:tplc="69A0BD1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A83EF7"/>
    <w:multiLevelType w:val="hybridMultilevel"/>
    <w:tmpl w:val="B94661EE"/>
    <w:lvl w:ilvl="0" w:tplc="1002A080">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1" w15:restartNumberingAfterBreak="0">
    <w:nsid w:val="5F5514BA"/>
    <w:multiLevelType w:val="hybridMultilevel"/>
    <w:tmpl w:val="000AE87A"/>
    <w:lvl w:ilvl="0" w:tplc="126AB3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81670A1"/>
    <w:multiLevelType w:val="hybridMultilevel"/>
    <w:tmpl w:val="67327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F2FD5"/>
    <w:multiLevelType w:val="hybridMultilevel"/>
    <w:tmpl w:val="8662C4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AA21FEB"/>
    <w:multiLevelType w:val="hybridMultilevel"/>
    <w:tmpl w:val="CF802116"/>
    <w:lvl w:ilvl="0" w:tplc="75BC26D2">
      <w:start w:val="1"/>
      <w:numFmt w:val="decimal"/>
      <w:lvlText w:val="%1."/>
      <w:lvlJc w:val="left"/>
      <w:pPr>
        <w:ind w:left="786" w:hanging="360"/>
      </w:pPr>
      <w:rPr>
        <w:rFonts w:hint="default"/>
        <w:b/>
      </w:rPr>
    </w:lvl>
    <w:lvl w:ilvl="1" w:tplc="04090011">
      <w:start w:val="1"/>
      <w:numFmt w:val="decimal"/>
      <w:lvlText w:val="%2)"/>
      <w:lvlJc w:val="left"/>
      <w:pPr>
        <w:ind w:left="1800" w:hanging="360"/>
      </w:pPr>
      <w:rPr>
        <w:rFonts w:hint="default"/>
      </w:rPr>
    </w:lvl>
    <w:lvl w:ilvl="2" w:tplc="C96CB6E4">
      <w:start w:val="1"/>
      <w:numFmt w:val="lowerLetter"/>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6EDF2C33"/>
    <w:multiLevelType w:val="hybridMultilevel"/>
    <w:tmpl w:val="C79AEA70"/>
    <w:lvl w:ilvl="0" w:tplc="041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A6931"/>
    <w:multiLevelType w:val="hybridMultilevel"/>
    <w:tmpl w:val="1ED2D6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64A38B1"/>
    <w:multiLevelType w:val="hybridMultilevel"/>
    <w:tmpl w:val="23D4CCC8"/>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8603AEA"/>
    <w:multiLevelType w:val="hybridMultilevel"/>
    <w:tmpl w:val="D1A645BE"/>
    <w:lvl w:ilvl="0" w:tplc="041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8"/>
  </w:num>
  <w:num w:numId="4">
    <w:abstractNumId w:val="14"/>
  </w:num>
  <w:num w:numId="5">
    <w:abstractNumId w:val="22"/>
  </w:num>
  <w:num w:numId="6">
    <w:abstractNumId w:val="9"/>
  </w:num>
  <w:num w:numId="7">
    <w:abstractNumId w:val="7"/>
  </w:num>
  <w:num w:numId="8">
    <w:abstractNumId w:val="11"/>
  </w:num>
  <w:num w:numId="9">
    <w:abstractNumId w:val="19"/>
  </w:num>
  <w:num w:numId="10">
    <w:abstractNumId w:val="23"/>
  </w:num>
  <w:num w:numId="11">
    <w:abstractNumId w:val="0"/>
  </w:num>
  <w:num w:numId="12">
    <w:abstractNumId w:val="20"/>
  </w:num>
  <w:num w:numId="13">
    <w:abstractNumId w:val="13"/>
  </w:num>
  <w:num w:numId="14">
    <w:abstractNumId w:val="1"/>
  </w:num>
  <w:num w:numId="15">
    <w:abstractNumId w:val="5"/>
  </w:num>
  <w:num w:numId="16">
    <w:abstractNumId w:val="4"/>
  </w:num>
  <w:num w:numId="17">
    <w:abstractNumId w:val="28"/>
  </w:num>
  <w:num w:numId="18">
    <w:abstractNumId w:val="25"/>
  </w:num>
  <w:num w:numId="19">
    <w:abstractNumId w:val="16"/>
  </w:num>
  <w:num w:numId="20">
    <w:abstractNumId w:val="15"/>
  </w:num>
  <w:num w:numId="21">
    <w:abstractNumId w:val="6"/>
  </w:num>
  <w:num w:numId="22">
    <w:abstractNumId w:val="10"/>
  </w:num>
  <w:num w:numId="23">
    <w:abstractNumId w:val="27"/>
  </w:num>
  <w:num w:numId="24">
    <w:abstractNumId w:val="17"/>
  </w:num>
  <w:num w:numId="25">
    <w:abstractNumId w:val="21"/>
  </w:num>
  <w:num w:numId="26">
    <w:abstractNumId w:val="8"/>
  </w:num>
  <w:num w:numId="27">
    <w:abstractNumId w:val="26"/>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US" w:vendorID="64" w:dllVersion="131078"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1A"/>
    <w:rsid w:val="0000219E"/>
    <w:rsid w:val="0000334E"/>
    <w:rsid w:val="00003F3A"/>
    <w:rsid w:val="000047DE"/>
    <w:rsid w:val="000076B4"/>
    <w:rsid w:val="00014652"/>
    <w:rsid w:val="000218BD"/>
    <w:rsid w:val="00021DAE"/>
    <w:rsid w:val="00022E0B"/>
    <w:rsid w:val="00024562"/>
    <w:rsid w:val="000263DD"/>
    <w:rsid w:val="0003398A"/>
    <w:rsid w:val="00033F9B"/>
    <w:rsid w:val="00047249"/>
    <w:rsid w:val="00061D14"/>
    <w:rsid w:val="00075D7F"/>
    <w:rsid w:val="00076E4F"/>
    <w:rsid w:val="000844CC"/>
    <w:rsid w:val="0008487A"/>
    <w:rsid w:val="000877FD"/>
    <w:rsid w:val="00092072"/>
    <w:rsid w:val="00095E55"/>
    <w:rsid w:val="00095F3C"/>
    <w:rsid w:val="000A74F9"/>
    <w:rsid w:val="000B119F"/>
    <w:rsid w:val="000B4BE2"/>
    <w:rsid w:val="000B6920"/>
    <w:rsid w:val="000C1273"/>
    <w:rsid w:val="000C61AE"/>
    <w:rsid w:val="000E144B"/>
    <w:rsid w:val="000E4295"/>
    <w:rsid w:val="000F3FB7"/>
    <w:rsid w:val="00102CC7"/>
    <w:rsid w:val="00104586"/>
    <w:rsid w:val="00106ED7"/>
    <w:rsid w:val="00112F92"/>
    <w:rsid w:val="001155B6"/>
    <w:rsid w:val="00123B5A"/>
    <w:rsid w:val="001275D9"/>
    <w:rsid w:val="00131587"/>
    <w:rsid w:val="00143A41"/>
    <w:rsid w:val="00145ABB"/>
    <w:rsid w:val="0015038C"/>
    <w:rsid w:val="00150910"/>
    <w:rsid w:val="00151180"/>
    <w:rsid w:val="00160148"/>
    <w:rsid w:val="00171690"/>
    <w:rsid w:val="00174A9E"/>
    <w:rsid w:val="0017721D"/>
    <w:rsid w:val="00183DAA"/>
    <w:rsid w:val="001842BF"/>
    <w:rsid w:val="001877E1"/>
    <w:rsid w:val="0019327F"/>
    <w:rsid w:val="00196595"/>
    <w:rsid w:val="001A2055"/>
    <w:rsid w:val="001A24A1"/>
    <w:rsid w:val="001A452A"/>
    <w:rsid w:val="001A64AF"/>
    <w:rsid w:val="001A6F22"/>
    <w:rsid w:val="001B2A38"/>
    <w:rsid w:val="001C236C"/>
    <w:rsid w:val="001C7C32"/>
    <w:rsid w:val="001D204E"/>
    <w:rsid w:val="001D5DF3"/>
    <w:rsid w:val="001D7651"/>
    <w:rsid w:val="001E726C"/>
    <w:rsid w:val="001F4753"/>
    <w:rsid w:val="002036BA"/>
    <w:rsid w:val="00204581"/>
    <w:rsid w:val="0021371A"/>
    <w:rsid w:val="002146AC"/>
    <w:rsid w:val="00216B2A"/>
    <w:rsid w:val="00217773"/>
    <w:rsid w:val="00230D02"/>
    <w:rsid w:val="00231F14"/>
    <w:rsid w:val="00231F28"/>
    <w:rsid w:val="00232D24"/>
    <w:rsid w:val="00236617"/>
    <w:rsid w:val="002500CF"/>
    <w:rsid w:val="00251300"/>
    <w:rsid w:val="00254652"/>
    <w:rsid w:val="00254B01"/>
    <w:rsid w:val="002550E1"/>
    <w:rsid w:val="00256197"/>
    <w:rsid w:val="00256B0C"/>
    <w:rsid w:val="00263FAE"/>
    <w:rsid w:val="00270783"/>
    <w:rsid w:val="00273AF9"/>
    <w:rsid w:val="00281D6C"/>
    <w:rsid w:val="0028201F"/>
    <w:rsid w:val="00282343"/>
    <w:rsid w:val="00290E94"/>
    <w:rsid w:val="00297862"/>
    <w:rsid w:val="002A027E"/>
    <w:rsid w:val="002A28E0"/>
    <w:rsid w:val="002A3539"/>
    <w:rsid w:val="002A38E2"/>
    <w:rsid w:val="002A44B6"/>
    <w:rsid w:val="002A4969"/>
    <w:rsid w:val="002A5219"/>
    <w:rsid w:val="002A5474"/>
    <w:rsid w:val="002A7A41"/>
    <w:rsid w:val="002B1D18"/>
    <w:rsid w:val="002B5E0E"/>
    <w:rsid w:val="002B693A"/>
    <w:rsid w:val="002C2D7D"/>
    <w:rsid w:val="002C42D6"/>
    <w:rsid w:val="002C5064"/>
    <w:rsid w:val="002D341C"/>
    <w:rsid w:val="002D6D01"/>
    <w:rsid w:val="002E277B"/>
    <w:rsid w:val="002E43B0"/>
    <w:rsid w:val="002E74AA"/>
    <w:rsid w:val="002F1C27"/>
    <w:rsid w:val="002F4075"/>
    <w:rsid w:val="00300F4B"/>
    <w:rsid w:val="0030562D"/>
    <w:rsid w:val="00307A33"/>
    <w:rsid w:val="003248D3"/>
    <w:rsid w:val="003261BA"/>
    <w:rsid w:val="00330B53"/>
    <w:rsid w:val="003313B9"/>
    <w:rsid w:val="00331ADF"/>
    <w:rsid w:val="00334C94"/>
    <w:rsid w:val="00347772"/>
    <w:rsid w:val="00347BE3"/>
    <w:rsid w:val="00360854"/>
    <w:rsid w:val="0036112A"/>
    <w:rsid w:val="003644F6"/>
    <w:rsid w:val="00371195"/>
    <w:rsid w:val="00387820"/>
    <w:rsid w:val="003A343B"/>
    <w:rsid w:val="003A3534"/>
    <w:rsid w:val="003B016D"/>
    <w:rsid w:val="003B545D"/>
    <w:rsid w:val="003C0247"/>
    <w:rsid w:val="003C56D6"/>
    <w:rsid w:val="003D2CAA"/>
    <w:rsid w:val="003D3F58"/>
    <w:rsid w:val="003E1FA4"/>
    <w:rsid w:val="003E2705"/>
    <w:rsid w:val="003E37E1"/>
    <w:rsid w:val="003F4F25"/>
    <w:rsid w:val="004002B2"/>
    <w:rsid w:val="004057B1"/>
    <w:rsid w:val="00416EC1"/>
    <w:rsid w:val="004222DD"/>
    <w:rsid w:val="004245B4"/>
    <w:rsid w:val="00434C5E"/>
    <w:rsid w:val="004356A0"/>
    <w:rsid w:val="00447E5B"/>
    <w:rsid w:val="0045283D"/>
    <w:rsid w:val="00454D5B"/>
    <w:rsid w:val="004603CA"/>
    <w:rsid w:val="00460AF7"/>
    <w:rsid w:val="0046528E"/>
    <w:rsid w:val="00466916"/>
    <w:rsid w:val="00470F72"/>
    <w:rsid w:val="00471B2F"/>
    <w:rsid w:val="004779ED"/>
    <w:rsid w:val="004838C4"/>
    <w:rsid w:val="00486402"/>
    <w:rsid w:val="00486786"/>
    <w:rsid w:val="0049338C"/>
    <w:rsid w:val="00494E3D"/>
    <w:rsid w:val="0049503F"/>
    <w:rsid w:val="004B2238"/>
    <w:rsid w:val="004B3296"/>
    <w:rsid w:val="004B36F0"/>
    <w:rsid w:val="004B4CAA"/>
    <w:rsid w:val="004B6C4F"/>
    <w:rsid w:val="004B79B2"/>
    <w:rsid w:val="004C0B4D"/>
    <w:rsid w:val="004D14D8"/>
    <w:rsid w:val="004D511F"/>
    <w:rsid w:val="004D5F3C"/>
    <w:rsid w:val="004D5FA1"/>
    <w:rsid w:val="004E4258"/>
    <w:rsid w:val="004E4FCF"/>
    <w:rsid w:val="004F0D63"/>
    <w:rsid w:val="004F417B"/>
    <w:rsid w:val="004F57A3"/>
    <w:rsid w:val="004F7ABB"/>
    <w:rsid w:val="005016B4"/>
    <w:rsid w:val="00502FD1"/>
    <w:rsid w:val="00515CF7"/>
    <w:rsid w:val="005210EA"/>
    <w:rsid w:val="00523DBA"/>
    <w:rsid w:val="005310B8"/>
    <w:rsid w:val="00532EE2"/>
    <w:rsid w:val="005362A8"/>
    <w:rsid w:val="00540225"/>
    <w:rsid w:val="005478CD"/>
    <w:rsid w:val="00550423"/>
    <w:rsid w:val="00552D59"/>
    <w:rsid w:val="00555BC2"/>
    <w:rsid w:val="00565F78"/>
    <w:rsid w:val="00571023"/>
    <w:rsid w:val="0057267C"/>
    <w:rsid w:val="00574096"/>
    <w:rsid w:val="00580E7A"/>
    <w:rsid w:val="00591148"/>
    <w:rsid w:val="00594999"/>
    <w:rsid w:val="005A0231"/>
    <w:rsid w:val="005A08C8"/>
    <w:rsid w:val="005A55AF"/>
    <w:rsid w:val="005B40D5"/>
    <w:rsid w:val="005B4B9A"/>
    <w:rsid w:val="005C0B63"/>
    <w:rsid w:val="005C3B93"/>
    <w:rsid w:val="005D0FC2"/>
    <w:rsid w:val="005D5059"/>
    <w:rsid w:val="005D5959"/>
    <w:rsid w:val="005D7311"/>
    <w:rsid w:val="005E1E06"/>
    <w:rsid w:val="005F1CA6"/>
    <w:rsid w:val="005F2B39"/>
    <w:rsid w:val="005F5E37"/>
    <w:rsid w:val="005F65F6"/>
    <w:rsid w:val="0060568D"/>
    <w:rsid w:val="00607B47"/>
    <w:rsid w:val="00616256"/>
    <w:rsid w:val="006171D8"/>
    <w:rsid w:val="00617BEB"/>
    <w:rsid w:val="006310AB"/>
    <w:rsid w:val="00634EBC"/>
    <w:rsid w:val="00637DD5"/>
    <w:rsid w:val="00642BC6"/>
    <w:rsid w:val="0064705F"/>
    <w:rsid w:val="0065015B"/>
    <w:rsid w:val="0065390D"/>
    <w:rsid w:val="006806F8"/>
    <w:rsid w:val="00681F25"/>
    <w:rsid w:val="0069129E"/>
    <w:rsid w:val="00694CCF"/>
    <w:rsid w:val="006B09B2"/>
    <w:rsid w:val="006B25D6"/>
    <w:rsid w:val="006B462D"/>
    <w:rsid w:val="006B5309"/>
    <w:rsid w:val="006B781B"/>
    <w:rsid w:val="006C2DD2"/>
    <w:rsid w:val="006D1DAE"/>
    <w:rsid w:val="006D26BC"/>
    <w:rsid w:val="006D2DBC"/>
    <w:rsid w:val="006D6471"/>
    <w:rsid w:val="006E18B6"/>
    <w:rsid w:val="006E2BC6"/>
    <w:rsid w:val="006E3AF2"/>
    <w:rsid w:val="006E3DF2"/>
    <w:rsid w:val="006F2B58"/>
    <w:rsid w:val="006F366F"/>
    <w:rsid w:val="006F4525"/>
    <w:rsid w:val="00710EB1"/>
    <w:rsid w:val="00716BF3"/>
    <w:rsid w:val="007208C6"/>
    <w:rsid w:val="00723CBC"/>
    <w:rsid w:val="00735915"/>
    <w:rsid w:val="00740A4E"/>
    <w:rsid w:val="00753040"/>
    <w:rsid w:val="00753D23"/>
    <w:rsid w:val="0075523A"/>
    <w:rsid w:val="00772DE5"/>
    <w:rsid w:val="00773629"/>
    <w:rsid w:val="00776270"/>
    <w:rsid w:val="00782E40"/>
    <w:rsid w:val="00785E4F"/>
    <w:rsid w:val="00792C4F"/>
    <w:rsid w:val="00792D8C"/>
    <w:rsid w:val="00797963"/>
    <w:rsid w:val="007A1D87"/>
    <w:rsid w:val="007A2370"/>
    <w:rsid w:val="007A25C1"/>
    <w:rsid w:val="007A4379"/>
    <w:rsid w:val="007A6A53"/>
    <w:rsid w:val="007B63E4"/>
    <w:rsid w:val="007C0D75"/>
    <w:rsid w:val="007C502B"/>
    <w:rsid w:val="007C6554"/>
    <w:rsid w:val="007D3C61"/>
    <w:rsid w:val="007E59BF"/>
    <w:rsid w:val="007F2638"/>
    <w:rsid w:val="007F37E0"/>
    <w:rsid w:val="007F62D0"/>
    <w:rsid w:val="00801B94"/>
    <w:rsid w:val="00812D19"/>
    <w:rsid w:val="00812FD7"/>
    <w:rsid w:val="008269DF"/>
    <w:rsid w:val="0083361D"/>
    <w:rsid w:val="00833E20"/>
    <w:rsid w:val="0083603F"/>
    <w:rsid w:val="00843FDB"/>
    <w:rsid w:val="00844001"/>
    <w:rsid w:val="00846E9E"/>
    <w:rsid w:val="008555D3"/>
    <w:rsid w:val="00861B6D"/>
    <w:rsid w:val="00862CEE"/>
    <w:rsid w:val="00866227"/>
    <w:rsid w:val="00867E1F"/>
    <w:rsid w:val="00872C11"/>
    <w:rsid w:val="0087310E"/>
    <w:rsid w:val="008731A7"/>
    <w:rsid w:val="00873B2E"/>
    <w:rsid w:val="008757F2"/>
    <w:rsid w:val="00877C06"/>
    <w:rsid w:val="00884BD0"/>
    <w:rsid w:val="008A20BF"/>
    <w:rsid w:val="008A4A73"/>
    <w:rsid w:val="008A4B8F"/>
    <w:rsid w:val="008A50DB"/>
    <w:rsid w:val="008B2A9D"/>
    <w:rsid w:val="008D0F70"/>
    <w:rsid w:val="008E0346"/>
    <w:rsid w:val="008E31AF"/>
    <w:rsid w:val="008F0AAB"/>
    <w:rsid w:val="008F5835"/>
    <w:rsid w:val="008F6C12"/>
    <w:rsid w:val="009011C3"/>
    <w:rsid w:val="00903241"/>
    <w:rsid w:val="0090568B"/>
    <w:rsid w:val="00921B6D"/>
    <w:rsid w:val="00922157"/>
    <w:rsid w:val="00932675"/>
    <w:rsid w:val="0093343C"/>
    <w:rsid w:val="009448ED"/>
    <w:rsid w:val="00957E44"/>
    <w:rsid w:val="00963084"/>
    <w:rsid w:val="00963AFF"/>
    <w:rsid w:val="00975358"/>
    <w:rsid w:val="00977D5D"/>
    <w:rsid w:val="009927BB"/>
    <w:rsid w:val="00997482"/>
    <w:rsid w:val="009A10CE"/>
    <w:rsid w:val="009A22CE"/>
    <w:rsid w:val="009A3849"/>
    <w:rsid w:val="009B48BB"/>
    <w:rsid w:val="009B4E0B"/>
    <w:rsid w:val="009B55A2"/>
    <w:rsid w:val="009B6508"/>
    <w:rsid w:val="009B676E"/>
    <w:rsid w:val="009B710D"/>
    <w:rsid w:val="009B7576"/>
    <w:rsid w:val="009C1E68"/>
    <w:rsid w:val="009C676D"/>
    <w:rsid w:val="009C78B0"/>
    <w:rsid w:val="009D36A6"/>
    <w:rsid w:val="009D5FDF"/>
    <w:rsid w:val="009D68B8"/>
    <w:rsid w:val="009D6CAE"/>
    <w:rsid w:val="009E0649"/>
    <w:rsid w:val="009E5FE1"/>
    <w:rsid w:val="009F2C1A"/>
    <w:rsid w:val="009F4669"/>
    <w:rsid w:val="009F580F"/>
    <w:rsid w:val="00A11056"/>
    <w:rsid w:val="00A144AF"/>
    <w:rsid w:val="00A167DD"/>
    <w:rsid w:val="00A168EB"/>
    <w:rsid w:val="00A21398"/>
    <w:rsid w:val="00A23BAD"/>
    <w:rsid w:val="00A327D4"/>
    <w:rsid w:val="00A336F6"/>
    <w:rsid w:val="00A33866"/>
    <w:rsid w:val="00A5072B"/>
    <w:rsid w:val="00A5192A"/>
    <w:rsid w:val="00A61529"/>
    <w:rsid w:val="00A64E7E"/>
    <w:rsid w:val="00A7181E"/>
    <w:rsid w:val="00A778BC"/>
    <w:rsid w:val="00A80593"/>
    <w:rsid w:val="00A832F4"/>
    <w:rsid w:val="00A8508A"/>
    <w:rsid w:val="00A8621F"/>
    <w:rsid w:val="00AA3ABC"/>
    <w:rsid w:val="00AA3F3D"/>
    <w:rsid w:val="00AB061D"/>
    <w:rsid w:val="00AB2BFD"/>
    <w:rsid w:val="00AB6085"/>
    <w:rsid w:val="00AB7C76"/>
    <w:rsid w:val="00AC0823"/>
    <w:rsid w:val="00AD4535"/>
    <w:rsid w:val="00AD5467"/>
    <w:rsid w:val="00AD6BD3"/>
    <w:rsid w:val="00AE0C6D"/>
    <w:rsid w:val="00AE3EFF"/>
    <w:rsid w:val="00AE686C"/>
    <w:rsid w:val="00AF09C2"/>
    <w:rsid w:val="00B16AD0"/>
    <w:rsid w:val="00B202AB"/>
    <w:rsid w:val="00B27B3D"/>
    <w:rsid w:val="00B32604"/>
    <w:rsid w:val="00B34A72"/>
    <w:rsid w:val="00B35066"/>
    <w:rsid w:val="00B434D0"/>
    <w:rsid w:val="00B4457C"/>
    <w:rsid w:val="00B45DD4"/>
    <w:rsid w:val="00B52574"/>
    <w:rsid w:val="00B54E35"/>
    <w:rsid w:val="00B556BA"/>
    <w:rsid w:val="00B559AF"/>
    <w:rsid w:val="00B67B4C"/>
    <w:rsid w:val="00B7135D"/>
    <w:rsid w:val="00B739A0"/>
    <w:rsid w:val="00B92BC9"/>
    <w:rsid w:val="00BA2CF4"/>
    <w:rsid w:val="00BC01E2"/>
    <w:rsid w:val="00BC2E06"/>
    <w:rsid w:val="00BC3F61"/>
    <w:rsid w:val="00BC7E11"/>
    <w:rsid w:val="00BD01CB"/>
    <w:rsid w:val="00BD540A"/>
    <w:rsid w:val="00BD5B48"/>
    <w:rsid w:val="00BD7C90"/>
    <w:rsid w:val="00BE5CFB"/>
    <w:rsid w:val="00BF195A"/>
    <w:rsid w:val="00BF5CED"/>
    <w:rsid w:val="00C06AF4"/>
    <w:rsid w:val="00C07A07"/>
    <w:rsid w:val="00C2369B"/>
    <w:rsid w:val="00C27ED1"/>
    <w:rsid w:val="00C37FD5"/>
    <w:rsid w:val="00C47167"/>
    <w:rsid w:val="00C53301"/>
    <w:rsid w:val="00C543B4"/>
    <w:rsid w:val="00C570AA"/>
    <w:rsid w:val="00C63A80"/>
    <w:rsid w:val="00C701E1"/>
    <w:rsid w:val="00C71282"/>
    <w:rsid w:val="00C72656"/>
    <w:rsid w:val="00C73262"/>
    <w:rsid w:val="00C745DB"/>
    <w:rsid w:val="00C763B9"/>
    <w:rsid w:val="00C77F45"/>
    <w:rsid w:val="00C80143"/>
    <w:rsid w:val="00C8257B"/>
    <w:rsid w:val="00C85ADD"/>
    <w:rsid w:val="00C91AD5"/>
    <w:rsid w:val="00C9429E"/>
    <w:rsid w:val="00CA0B35"/>
    <w:rsid w:val="00CA2BB0"/>
    <w:rsid w:val="00CA4782"/>
    <w:rsid w:val="00CB04EF"/>
    <w:rsid w:val="00CB23CA"/>
    <w:rsid w:val="00CB2EB8"/>
    <w:rsid w:val="00CB44EE"/>
    <w:rsid w:val="00CB66B8"/>
    <w:rsid w:val="00CC1E8D"/>
    <w:rsid w:val="00CC2413"/>
    <w:rsid w:val="00CC6E75"/>
    <w:rsid w:val="00CC704D"/>
    <w:rsid w:val="00CD347C"/>
    <w:rsid w:val="00CD7A1E"/>
    <w:rsid w:val="00CE0A67"/>
    <w:rsid w:val="00CE0C84"/>
    <w:rsid w:val="00CE1317"/>
    <w:rsid w:val="00CE61F8"/>
    <w:rsid w:val="00CF16CF"/>
    <w:rsid w:val="00CF293E"/>
    <w:rsid w:val="00CF487B"/>
    <w:rsid w:val="00CF6EFE"/>
    <w:rsid w:val="00D06093"/>
    <w:rsid w:val="00D0739F"/>
    <w:rsid w:val="00D074C0"/>
    <w:rsid w:val="00D1028C"/>
    <w:rsid w:val="00D13A51"/>
    <w:rsid w:val="00D16038"/>
    <w:rsid w:val="00D23BFF"/>
    <w:rsid w:val="00D247FD"/>
    <w:rsid w:val="00D258D9"/>
    <w:rsid w:val="00D31E24"/>
    <w:rsid w:val="00D35550"/>
    <w:rsid w:val="00D36384"/>
    <w:rsid w:val="00D436B2"/>
    <w:rsid w:val="00D5085C"/>
    <w:rsid w:val="00D52F94"/>
    <w:rsid w:val="00D552C8"/>
    <w:rsid w:val="00D55F56"/>
    <w:rsid w:val="00D641A4"/>
    <w:rsid w:val="00D75AFA"/>
    <w:rsid w:val="00D82D1E"/>
    <w:rsid w:val="00D8409D"/>
    <w:rsid w:val="00D87904"/>
    <w:rsid w:val="00D9107E"/>
    <w:rsid w:val="00D916F3"/>
    <w:rsid w:val="00D9416F"/>
    <w:rsid w:val="00DA6A1C"/>
    <w:rsid w:val="00DA7022"/>
    <w:rsid w:val="00DB0A50"/>
    <w:rsid w:val="00DB0C41"/>
    <w:rsid w:val="00DB1679"/>
    <w:rsid w:val="00DB6508"/>
    <w:rsid w:val="00DC5A19"/>
    <w:rsid w:val="00DD1D47"/>
    <w:rsid w:val="00DD33FD"/>
    <w:rsid w:val="00DD408C"/>
    <w:rsid w:val="00DE6F50"/>
    <w:rsid w:val="00DF2DF3"/>
    <w:rsid w:val="00DF3DA0"/>
    <w:rsid w:val="00DF461E"/>
    <w:rsid w:val="00DF5844"/>
    <w:rsid w:val="00DF64EC"/>
    <w:rsid w:val="00E04B0B"/>
    <w:rsid w:val="00E053AE"/>
    <w:rsid w:val="00E1117B"/>
    <w:rsid w:val="00E21549"/>
    <w:rsid w:val="00E21F0A"/>
    <w:rsid w:val="00E25BA0"/>
    <w:rsid w:val="00E26523"/>
    <w:rsid w:val="00E3036C"/>
    <w:rsid w:val="00E327DB"/>
    <w:rsid w:val="00E37883"/>
    <w:rsid w:val="00E40A72"/>
    <w:rsid w:val="00E41724"/>
    <w:rsid w:val="00E42DFA"/>
    <w:rsid w:val="00E44E73"/>
    <w:rsid w:val="00E4666F"/>
    <w:rsid w:val="00E5025F"/>
    <w:rsid w:val="00E50F85"/>
    <w:rsid w:val="00E52054"/>
    <w:rsid w:val="00E55E1D"/>
    <w:rsid w:val="00E642FC"/>
    <w:rsid w:val="00E675E1"/>
    <w:rsid w:val="00E75D25"/>
    <w:rsid w:val="00E766E2"/>
    <w:rsid w:val="00E77F04"/>
    <w:rsid w:val="00E80A74"/>
    <w:rsid w:val="00E8302C"/>
    <w:rsid w:val="00E86DCA"/>
    <w:rsid w:val="00E939B1"/>
    <w:rsid w:val="00E94742"/>
    <w:rsid w:val="00EA37D1"/>
    <w:rsid w:val="00EA4D22"/>
    <w:rsid w:val="00EB18E9"/>
    <w:rsid w:val="00EB5D8E"/>
    <w:rsid w:val="00EC0E27"/>
    <w:rsid w:val="00EC60DE"/>
    <w:rsid w:val="00EC7D37"/>
    <w:rsid w:val="00EE0C14"/>
    <w:rsid w:val="00EE55F4"/>
    <w:rsid w:val="00EF1F92"/>
    <w:rsid w:val="00EF235B"/>
    <w:rsid w:val="00EF5F34"/>
    <w:rsid w:val="00F1425B"/>
    <w:rsid w:val="00F22F64"/>
    <w:rsid w:val="00F24617"/>
    <w:rsid w:val="00F418F3"/>
    <w:rsid w:val="00F45483"/>
    <w:rsid w:val="00F62513"/>
    <w:rsid w:val="00F64D80"/>
    <w:rsid w:val="00F66FC0"/>
    <w:rsid w:val="00F75988"/>
    <w:rsid w:val="00F77D08"/>
    <w:rsid w:val="00F81730"/>
    <w:rsid w:val="00F93BDE"/>
    <w:rsid w:val="00F94051"/>
    <w:rsid w:val="00F945E6"/>
    <w:rsid w:val="00F97ED4"/>
    <w:rsid w:val="00FA5FD0"/>
    <w:rsid w:val="00FB06AE"/>
    <w:rsid w:val="00FB15DA"/>
    <w:rsid w:val="00FB2206"/>
    <w:rsid w:val="00FB6142"/>
    <w:rsid w:val="00FC6D44"/>
    <w:rsid w:val="00FC7B20"/>
    <w:rsid w:val="00FD0D9C"/>
    <w:rsid w:val="00FD3FC6"/>
    <w:rsid w:val="00FE0338"/>
    <w:rsid w:val="00FF15DE"/>
    <w:rsid w:val="00FF2331"/>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AB56"/>
  <w15:chartTrackingRefBased/>
  <w15:docId w15:val="{F12AC5DB-C787-4AB3-8417-769679D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E3D"/>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71A"/>
    <w:pPr>
      <w:ind w:left="720"/>
      <w:contextualSpacing/>
    </w:pPr>
  </w:style>
  <w:style w:type="character" w:styleId="a4">
    <w:name w:val="Hyperlink"/>
    <w:uiPriority w:val="99"/>
    <w:unhideWhenUsed/>
    <w:rsid w:val="0021371A"/>
    <w:rPr>
      <w:color w:val="0000FF"/>
      <w:u w:val="single"/>
    </w:rPr>
  </w:style>
  <w:style w:type="paragraph" w:customStyle="1" w:styleId="Normal">
    <w:name w:val="[Normal]"/>
    <w:link w:val="Normal0"/>
    <w:rsid w:val="0021371A"/>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Normal0">
    <w:name w:val="[Normal] Знак"/>
    <w:link w:val="Normal"/>
    <w:rsid w:val="0021371A"/>
    <w:rPr>
      <w:rFonts w:ascii="Arial" w:eastAsia="Times New Roman" w:hAnsi="Arial" w:cs="Arial"/>
      <w:sz w:val="24"/>
      <w:szCs w:val="24"/>
      <w:lang w:val="ru-RU" w:eastAsia="ru-RU"/>
    </w:rPr>
  </w:style>
  <w:style w:type="paragraph" w:styleId="HTML">
    <w:name w:val="HTML Preformatted"/>
    <w:basedOn w:val="a"/>
    <w:link w:val="HTML0"/>
    <w:semiHidden/>
    <w:unhideWhenUsed/>
    <w:rsid w:val="0021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0">
    <w:name w:val="Стандартный HTML Знак"/>
    <w:basedOn w:val="a0"/>
    <w:link w:val="HTML"/>
    <w:semiHidden/>
    <w:rsid w:val="0021371A"/>
    <w:rPr>
      <w:rFonts w:ascii="Courier New" w:eastAsia="Times New Roman" w:hAnsi="Courier New" w:cs="Times New Roman"/>
      <w:sz w:val="20"/>
      <w:szCs w:val="20"/>
      <w:lang w:val="ru-RU" w:eastAsia="ar-SA"/>
    </w:rPr>
  </w:style>
  <w:style w:type="character" w:styleId="a5">
    <w:name w:val="annotation reference"/>
    <w:basedOn w:val="a0"/>
    <w:uiPriority w:val="99"/>
    <w:semiHidden/>
    <w:unhideWhenUsed/>
    <w:rsid w:val="00A33866"/>
    <w:rPr>
      <w:sz w:val="16"/>
      <w:szCs w:val="16"/>
    </w:rPr>
  </w:style>
  <w:style w:type="paragraph" w:styleId="a6">
    <w:name w:val="annotation text"/>
    <w:basedOn w:val="a"/>
    <w:link w:val="a7"/>
    <w:uiPriority w:val="99"/>
    <w:semiHidden/>
    <w:unhideWhenUsed/>
    <w:rsid w:val="00A33866"/>
    <w:pPr>
      <w:spacing w:after="160"/>
      <w:ind w:firstLine="0"/>
      <w:jc w:val="left"/>
    </w:pPr>
    <w:rPr>
      <w:rFonts w:asciiTheme="minorHAnsi" w:eastAsiaTheme="minorHAnsi" w:hAnsiTheme="minorHAnsi" w:cstheme="minorBidi"/>
      <w:lang w:val="ru-RU"/>
    </w:rPr>
  </w:style>
  <w:style w:type="character" w:customStyle="1" w:styleId="a7">
    <w:name w:val="Текст примечания Знак"/>
    <w:basedOn w:val="a0"/>
    <w:link w:val="a6"/>
    <w:uiPriority w:val="99"/>
    <w:semiHidden/>
    <w:rsid w:val="00A33866"/>
    <w:rPr>
      <w:sz w:val="20"/>
      <w:szCs w:val="20"/>
      <w:lang w:val="ru-RU"/>
    </w:rPr>
  </w:style>
  <w:style w:type="paragraph" w:styleId="a8">
    <w:name w:val="Balloon Text"/>
    <w:basedOn w:val="a"/>
    <w:link w:val="a9"/>
    <w:uiPriority w:val="99"/>
    <w:semiHidden/>
    <w:unhideWhenUsed/>
    <w:rsid w:val="00A33866"/>
    <w:rPr>
      <w:rFonts w:ascii="Segoe UI" w:hAnsi="Segoe UI" w:cs="Segoe UI"/>
      <w:sz w:val="18"/>
      <w:szCs w:val="18"/>
    </w:rPr>
  </w:style>
  <w:style w:type="character" w:customStyle="1" w:styleId="a9">
    <w:name w:val="Текст выноски Знак"/>
    <w:basedOn w:val="a0"/>
    <w:link w:val="a8"/>
    <w:uiPriority w:val="99"/>
    <w:semiHidden/>
    <w:rsid w:val="00A33866"/>
    <w:rPr>
      <w:rFonts w:ascii="Segoe UI" w:eastAsia="Times New Roman" w:hAnsi="Segoe UI" w:cs="Segoe UI"/>
      <w:sz w:val="18"/>
      <w:szCs w:val="18"/>
    </w:rPr>
  </w:style>
  <w:style w:type="paragraph" w:customStyle="1" w:styleId="tt">
    <w:name w:val="tt"/>
    <w:basedOn w:val="a"/>
    <w:rsid w:val="004838C4"/>
    <w:pPr>
      <w:ind w:firstLine="0"/>
      <w:jc w:val="center"/>
    </w:pPr>
    <w:rPr>
      <w:b/>
      <w:bCs/>
      <w:sz w:val="24"/>
      <w:szCs w:val="24"/>
      <w:lang w:val="ru-RU" w:eastAsia="ru-RU"/>
    </w:rPr>
  </w:style>
  <w:style w:type="paragraph" w:customStyle="1" w:styleId="cb">
    <w:name w:val="cb"/>
    <w:basedOn w:val="a"/>
    <w:rsid w:val="004838C4"/>
    <w:pPr>
      <w:ind w:firstLine="0"/>
      <w:jc w:val="center"/>
    </w:pPr>
    <w:rPr>
      <w:b/>
      <w:bCs/>
      <w:sz w:val="24"/>
      <w:szCs w:val="24"/>
      <w:lang w:val="ru-RU" w:eastAsia="ru-RU"/>
    </w:rPr>
  </w:style>
  <w:style w:type="paragraph" w:styleId="aa">
    <w:name w:val="annotation subject"/>
    <w:basedOn w:val="a6"/>
    <w:next w:val="a6"/>
    <w:link w:val="ab"/>
    <w:uiPriority w:val="99"/>
    <w:semiHidden/>
    <w:unhideWhenUsed/>
    <w:rsid w:val="0064705F"/>
    <w:pPr>
      <w:spacing w:after="0"/>
      <w:ind w:firstLine="720"/>
      <w:jc w:val="both"/>
    </w:pPr>
    <w:rPr>
      <w:rFonts w:ascii="Times New Roman" w:eastAsia="Times New Roman" w:hAnsi="Times New Roman" w:cs="Times New Roman"/>
      <w:b/>
      <w:bCs/>
      <w:lang w:val="en-US"/>
    </w:rPr>
  </w:style>
  <w:style w:type="character" w:customStyle="1" w:styleId="ab">
    <w:name w:val="Тема примечания Знак"/>
    <w:basedOn w:val="a7"/>
    <w:link w:val="aa"/>
    <w:uiPriority w:val="99"/>
    <w:semiHidden/>
    <w:rsid w:val="0064705F"/>
    <w:rPr>
      <w:rFonts w:ascii="Times New Roman" w:eastAsia="Times New Roman" w:hAnsi="Times New Roman" w:cs="Times New Roman"/>
      <w:b/>
      <w:bCs/>
      <w:sz w:val="20"/>
      <w:szCs w:val="20"/>
      <w:lang w:val="ru-RU"/>
    </w:rPr>
  </w:style>
  <w:style w:type="paragraph" w:styleId="ac">
    <w:name w:val="Normal (Web)"/>
    <w:basedOn w:val="a"/>
    <w:uiPriority w:val="99"/>
    <w:unhideWhenUsed/>
    <w:rsid w:val="00D9416F"/>
    <w:pPr>
      <w:ind w:firstLine="567"/>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md" TargetMode="External"/><Relationship Id="rId3" Type="http://schemas.openxmlformats.org/officeDocument/2006/relationships/styles" Target="styles.xml"/><Relationship Id="rId7" Type="http://schemas.openxmlformats.org/officeDocument/2006/relationships/hyperlink" Target="mailto:anre@anr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B4A4D-479F-4883-8BCE-23C035FD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6</Pages>
  <Words>3255</Words>
  <Characters>18555</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76</cp:revision>
  <cp:lastPrinted>2026-05-05T10:54:00Z</cp:lastPrinted>
  <dcterms:created xsi:type="dcterms:W3CDTF">2024-01-02T07:18:00Z</dcterms:created>
  <dcterms:modified xsi:type="dcterms:W3CDTF">2026-05-05T10:55:00Z</dcterms:modified>
</cp:coreProperties>
</file>